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996ED" w14:textId="1C01A677" w:rsidR="00B42762" w:rsidRPr="00084160" w:rsidRDefault="007F4A69">
      <w:pPr>
        <w:pBdr>
          <w:top w:val="nil"/>
          <w:left w:val="nil"/>
          <w:bottom w:val="nil"/>
          <w:right w:val="nil"/>
          <w:between w:val="nil"/>
        </w:pBdr>
        <w:spacing w:line="240" w:lineRule="auto"/>
        <w:ind w:left="0" w:hanging="2"/>
        <w:jc w:val="center"/>
        <w:rPr>
          <w:rFonts w:eastAsia="ＭＳ 明朝"/>
        </w:rPr>
      </w:pPr>
      <w:r w:rsidRPr="00084160">
        <w:rPr>
          <w:rFonts w:eastAsia="ＭＳ 明朝" w:hint="eastAsia"/>
        </w:rPr>
        <w:t>電子錠製品要件表及び</w:t>
      </w:r>
      <w:r w:rsidR="00B20347" w:rsidRPr="00084160">
        <w:rPr>
          <w:rFonts w:eastAsia="ＭＳ 明朝"/>
        </w:rPr>
        <w:t>電子錠管理システム</w:t>
      </w:r>
      <w:r w:rsidR="00F36890" w:rsidRPr="00084160">
        <w:rPr>
          <w:rFonts w:eastAsia="ＭＳ 明朝"/>
        </w:rPr>
        <w:t>機能要件</w:t>
      </w:r>
      <w:r w:rsidR="00B20347" w:rsidRPr="00084160">
        <w:rPr>
          <w:rFonts w:eastAsia="ＭＳ 明朝"/>
        </w:rPr>
        <w:t>表（兼回答書）</w:t>
      </w:r>
    </w:p>
    <w:p w14:paraId="6F0FE3F4" w14:textId="77777777" w:rsidR="00B42762" w:rsidRPr="00084160" w:rsidRDefault="00B42762">
      <w:pPr>
        <w:pBdr>
          <w:top w:val="nil"/>
          <w:left w:val="nil"/>
          <w:bottom w:val="nil"/>
          <w:right w:val="nil"/>
          <w:between w:val="nil"/>
        </w:pBdr>
        <w:spacing w:line="240" w:lineRule="auto"/>
        <w:ind w:left="0" w:hanging="2"/>
        <w:rPr>
          <w:rFonts w:eastAsia="ＭＳ 明朝"/>
        </w:rPr>
      </w:pPr>
    </w:p>
    <w:p w14:paraId="49222C58" w14:textId="77777777" w:rsidR="00B20347" w:rsidRPr="00084160" w:rsidRDefault="00B20347">
      <w:pPr>
        <w:pBdr>
          <w:top w:val="nil"/>
          <w:left w:val="nil"/>
          <w:bottom w:val="nil"/>
          <w:right w:val="nil"/>
          <w:between w:val="nil"/>
        </w:pBdr>
        <w:spacing w:line="240" w:lineRule="auto"/>
        <w:ind w:left="0" w:hanging="2"/>
        <w:rPr>
          <w:rFonts w:eastAsia="ＭＳ 明朝"/>
        </w:rPr>
      </w:pPr>
    </w:p>
    <w:p w14:paraId="4D24A384" w14:textId="7649CC87" w:rsidR="00B20347" w:rsidRPr="00084160" w:rsidRDefault="00B20347" w:rsidP="00B20347">
      <w:pPr>
        <w:pBdr>
          <w:top w:val="nil"/>
          <w:left w:val="nil"/>
          <w:bottom w:val="nil"/>
          <w:right w:val="nil"/>
          <w:between w:val="nil"/>
        </w:pBdr>
        <w:wordWrap w:val="0"/>
        <w:spacing w:line="240" w:lineRule="auto"/>
        <w:ind w:left="0" w:hanging="2"/>
        <w:jc w:val="right"/>
        <w:rPr>
          <w:rFonts w:eastAsia="ＭＳ 明朝"/>
        </w:rPr>
      </w:pPr>
      <w:r w:rsidRPr="00084160">
        <w:rPr>
          <w:rFonts w:eastAsia="ＭＳ 明朝"/>
        </w:rPr>
        <w:t>会</w:t>
      </w:r>
      <w:r w:rsidRPr="00084160">
        <w:rPr>
          <w:rFonts w:eastAsia="ＭＳ 明朝" w:hint="eastAsia"/>
        </w:rPr>
        <w:t xml:space="preserve"> </w:t>
      </w:r>
      <w:r w:rsidRPr="00084160">
        <w:rPr>
          <w:rFonts w:eastAsia="ＭＳ 明朝"/>
        </w:rPr>
        <w:t>社</w:t>
      </w:r>
      <w:r w:rsidRPr="00084160">
        <w:rPr>
          <w:rFonts w:eastAsia="ＭＳ 明朝" w:hint="eastAsia"/>
        </w:rPr>
        <w:t xml:space="preserve"> </w:t>
      </w:r>
      <w:r w:rsidRPr="00084160">
        <w:rPr>
          <w:rFonts w:eastAsia="ＭＳ 明朝"/>
        </w:rPr>
        <w:t xml:space="preserve">名　　　　　　　　　　　　　　</w:t>
      </w:r>
    </w:p>
    <w:p w14:paraId="1F563454" w14:textId="77777777" w:rsidR="00B20347" w:rsidRPr="00084160" w:rsidRDefault="00B20347" w:rsidP="00B20347">
      <w:pPr>
        <w:pBdr>
          <w:top w:val="nil"/>
          <w:left w:val="nil"/>
          <w:bottom w:val="nil"/>
          <w:right w:val="nil"/>
          <w:between w:val="nil"/>
        </w:pBdr>
        <w:spacing w:line="240" w:lineRule="auto"/>
        <w:ind w:left="0" w:hanging="2"/>
        <w:jc w:val="right"/>
        <w:rPr>
          <w:rFonts w:eastAsia="ＭＳ 明朝"/>
        </w:rPr>
      </w:pPr>
    </w:p>
    <w:p w14:paraId="0D64932B" w14:textId="0415FC2B" w:rsidR="00B20347" w:rsidRPr="00084160" w:rsidRDefault="00B20347" w:rsidP="00B20347">
      <w:pPr>
        <w:pBdr>
          <w:top w:val="nil"/>
          <w:left w:val="nil"/>
          <w:bottom w:val="nil"/>
          <w:right w:val="nil"/>
          <w:between w:val="nil"/>
        </w:pBdr>
        <w:wordWrap w:val="0"/>
        <w:spacing w:line="240" w:lineRule="auto"/>
        <w:ind w:left="0" w:hanging="2"/>
        <w:jc w:val="right"/>
        <w:rPr>
          <w:rFonts w:eastAsia="ＭＳ 明朝"/>
        </w:rPr>
      </w:pPr>
      <w:r w:rsidRPr="00084160">
        <w:rPr>
          <w:rFonts w:eastAsia="ＭＳ 明朝"/>
        </w:rPr>
        <w:t xml:space="preserve">代表者名　　　　　　　　　　　　　　</w:t>
      </w:r>
    </w:p>
    <w:p w14:paraId="3C96B67F" w14:textId="77777777" w:rsidR="00B20347" w:rsidRPr="00084160" w:rsidRDefault="00B20347" w:rsidP="00B20347">
      <w:pPr>
        <w:pBdr>
          <w:top w:val="nil"/>
          <w:left w:val="nil"/>
          <w:bottom w:val="nil"/>
          <w:right w:val="nil"/>
          <w:between w:val="nil"/>
        </w:pBdr>
        <w:spacing w:line="240" w:lineRule="auto"/>
        <w:ind w:leftChars="0" w:firstLineChars="0" w:firstLine="0"/>
        <w:rPr>
          <w:rFonts w:eastAsia="ＭＳ 明朝"/>
        </w:rPr>
      </w:pPr>
    </w:p>
    <w:p w14:paraId="415BF74B" w14:textId="77777777" w:rsidR="00F36890" w:rsidRPr="00084160" w:rsidRDefault="00F36890" w:rsidP="00B20347">
      <w:pPr>
        <w:pBdr>
          <w:top w:val="nil"/>
          <w:left w:val="nil"/>
          <w:bottom w:val="nil"/>
          <w:right w:val="nil"/>
          <w:between w:val="nil"/>
        </w:pBdr>
        <w:spacing w:line="240" w:lineRule="auto"/>
        <w:ind w:leftChars="0" w:firstLineChars="0" w:firstLine="0"/>
        <w:rPr>
          <w:rFonts w:eastAsia="ＭＳ 明朝"/>
        </w:rPr>
      </w:pPr>
    </w:p>
    <w:p w14:paraId="0FDC33B1" w14:textId="6EA377C7" w:rsidR="00B20347" w:rsidRPr="00084160" w:rsidRDefault="00B20347" w:rsidP="00F36890">
      <w:pPr>
        <w:pBdr>
          <w:top w:val="nil"/>
          <w:left w:val="nil"/>
          <w:bottom w:val="nil"/>
          <w:right w:val="nil"/>
          <w:between w:val="nil"/>
        </w:pBdr>
        <w:spacing w:line="0" w:lineRule="atLeast"/>
        <w:ind w:leftChars="0" w:firstLineChars="0" w:firstLine="0"/>
        <w:rPr>
          <w:rFonts w:eastAsia="ＭＳ 明朝"/>
          <w:sz w:val="20"/>
        </w:rPr>
      </w:pPr>
      <w:r w:rsidRPr="00084160">
        <w:rPr>
          <w:rFonts w:eastAsia="ＭＳ 明朝" w:hint="eastAsia"/>
          <w:sz w:val="20"/>
        </w:rPr>
        <w:t>・</w:t>
      </w:r>
      <w:r w:rsidR="007F4A69" w:rsidRPr="00084160">
        <w:rPr>
          <w:rFonts w:eastAsia="ＭＳ 明朝" w:hint="eastAsia"/>
          <w:sz w:val="20"/>
        </w:rPr>
        <w:t>電子錠の製品要件及び</w:t>
      </w:r>
      <w:r w:rsidR="00F36890" w:rsidRPr="00084160">
        <w:rPr>
          <w:rFonts w:eastAsia="ＭＳ 明朝" w:hint="eastAsia"/>
          <w:sz w:val="20"/>
        </w:rPr>
        <w:t>電子錠管理システム</w:t>
      </w:r>
      <w:r w:rsidRPr="00084160">
        <w:rPr>
          <w:rFonts w:eastAsia="ＭＳ 明朝" w:hint="eastAsia"/>
          <w:sz w:val="20"/>
        </w:rPr>
        <w:t>の機能要件について、回答欄・費用欄・備考欄に記入すること</w:t>
      </w:r>
    </w:p>
    <w:p w14:paraId="0DB7D097" w14:textId="77777777" w:rsidR="00B20347" w:rsidRPr="00084160" w:rsidRDefault="00B20347" w:rsidP="00F36890">
      <w:pPr>
        <w:pBdr>
          <w:top w:val="nil"/>
          <w:left w:val="nil"/>
          <w:bottom w:val="nil"/>
          <w:right w:val="nil"/>
          <w:between w:val="nil"/>
        </w:pBdr>
        <w:spacing w:line="0" w:lineRule="atLeast"/>
        <w:ind w:leftChars="0" w:firstLineChars="0" w:firstLine="0"/>
        <w:rPr>
          <w:rFonts w:eastAsia="ＭＳ 明朝"/>
          <w:sz w:val="20"/>
        </w:rPr>
      </w:pPr>
      <w:r w:rsidRPr="00084160">
        <w:rPr>
          <w:rFonts w:eastAsia="ＭＳ 明朝" w:hint="eastAsia"/>
          <w:sz w:val="20"/>
        </w:rPr>
        <w:t>・回答欄：標準機能で対応◎、オプションで対応○、カスタマイズで対応△、対応不可×</w:t>
      </w:r>
    </w:p>
    <w:p w14:paraId="5FC9E8AD" w14:textId="77777777" w:rsidR="00B20347" w:rsidRPr="00F36890" w:rsidRDefault="00B20347" w:rsidP="00F36890">
      <w:pPr>
        <w:pBdr>
          <w:top w:val="nil"/>
          <w:left w:val="nil"/>
          <w:bottom w:val="nil"/>
          <w:right w:val="nil"/>
          <w:between w:val="nil"/>
        </w:pBdr>
        <w:spacing w:line="0" w:lineRule="atLeast"/>
        <w:ind w:leftChars="0" w:left="200" w:hangingChars="100" w:hanging="200"/>
        <w:rPr>
          <w:rFonts w:eastAsia="ＭＳ 明朝"/>
          <w:sz w:val="20"/>
        </w:rPr>
      </w:pPr>
      <w:r w:rsidRPr="00084160">
        <w:rPr>
          <w:rFonts w:eastAsia="ＭＳ 明朝" w:hint="eastAsia"/>
          <w:sz w:val="20"/>
        </w:rPr>
        <w:t>・カスタマイズまたはオプション</w:t>
      </w:r>
      <w:bookmarkStart w:id="0" w:name="_GoBack"/>
      <w:bookmarkEnd w:id="0"/>
      <w:r w:rsidRPr="00F36890">
        <w:rPr>
          <w:rFonts w:eastAsia="ＭＳ 明朝" w:hint="eastAsia"/>
          <w:sz w:val="20"/>
        </w:rPr>
        <w:t>で対応可の場合、費用に金額を入力し、見積書に反映させたかどうかを備考に記載すること</w:t>
      </w:r>
    </w:p>
    <w:p w14:paraId="5FF01B0C" w14:textId="77777777" w:rsidR="00B20347" w:rsidRPr="00F36890" w:rsidRDefault="00B20347" w:rsidP="00F36890">
      <w:pPr>
        <w:pBdr>
          <w:top w:val="nil"/>
          <w:left w:val="nil"/>
          <w:bottom w:val="nil"/>
          <w:right w:val="nil"/>
          <w:between w:val="nil"/>
        </w:pBdr>
        <w:spacing w:line="0" w:lineRule="atLeast"/>
        <w:ind w:leftChars="0" w:left="200" w:hangingChars="100" w:hanging="200"/>
        <w:rPr>
          <w:rFonts w:eastAsia="ＭＳ 明朝"/>
          <w:sz w:val="20"/>
        </w:rPr>
      </w:pPr>
      <w:r w:rsidRPr="00F36890">
        <w:rPr>
          <w:rFonts w:eastAsia="ＭＳ 明朝" w:hint="eastAsia"/>
          <w:sz w:val="20"/>
        </w:rPr>
        <w:t>・書かれている条件が、条件付きで機能を満たす場合は、その条件や具体的説明を備考欄に記入すること</w:t>
      </w:r>
    </w:p>
    <w:p w14:paraId="194A9246" w14:textId="77777777" w:rsidR="00B20347" w:rsidRPr="00F36890" w:rsidRDefault="00B20347" w:rsidP="00F36890">
      <w:pPr>
        <w:pBdr>
          <w:top w:val="nil"/>
          <w:left w:val="nil"/>
          <w:bottom w:val="nil"/>
          <w:right w:val="nil"/>
          <w:between w:val="nil"/>
        </w:pBdr>
        <w:spacing w:line="0" w:lineRule="atLeast"/>
        <w:ind w:leftChars="0" w:firstLineChars="0" w:firstLine="0"/>
        <w:rPr>
          <w:rFonts w:eastAsia="ＭＳ 明朝"/>
          <w:sz w:val="20"/>
        </w:rPr>
      </w:pPr>
      <w:r w:rsidRPr="00F36890">
        <w:rPr>
          <w:rFonts w:eastAsia="ＭＳ 明朝" w:hint="eastAsia"/>
          <w:sz w:val="20"/>
        </w:rPr>
        <w:t>・その他、特筆すべき事項は備考欄に記入すること</w:t>
      </w:r>
    </w:p>
    <w:p w14:paraId="630FAA94" w14:textId="5CDA4505" w:rsidR="00B42762" w:rsidRDefault="00B20347" w:rsidP="00F36890">
      <w:pPr>
        <w:pBdr>
          <w:top w:val="nil"/>
          <w:left w:val="nil"/>
          <w:bottom w:val="nil"/>
          <w:right w:val="nil"/>
          <w:between w:val="nil"/>
        </w:pBdr>
        <w:spacing w:line="0" w:lineRule="atLeast"/>
        <w:ind w:leftChars="0" w:left="0" w:firstLineChars="0" w:firstLine="0"/>
        <w:rPr>
          <w:rFonts w:eastAsia="ＭＳ 明朝"/>
          <w:sz w:val="22"/>
        </w:rPr>
      </w:pPr>
      <w:r w:rsidRPr="00F36890">
        <w:rPr>
          <w:rFonts w:eastAsia="ＭＳ 明朝" w:hint="eastAsia"/>
          <w:sz w:val="20"/>
        </w:rPr>
        <w:t>・対応の可否の欄が空欄の場合は対応不可とみなします</w:t>
      </w:r>
    </w:p>
    <w:p w14:paraId="7CE3EC44" w14:textId="77777777" w:rsidR="00B20347" w:rsidRPr="00B20347" w:rsidRDefault="00B20347" w:rsidP="00B20347">
      <w:pPr>
        <w:pBdr>
          <w:top w:val="nil"/>
          <w:left w:val="nil"/>
          <w:bottom w:val="nil"/>
          <w:right w:val="nil"/>
          <w:between w:val="nil"/>
        </w:pBdr>
        <w:spacing w:line="240" w:lineRule="auto"/>
        <w:ind w:leftChars="0" w:left="0" w:firstLineChars="0" w:firstLine="0"/>
        <w:rPr>
          <w:rFonts w:eastAsia="ＭＳ 明朝"/>
          <w:sz w:val="22"/>
        </w:rPr>
      </w:pPr>
    </w:p>
    <w:p w14:paraId="6B0FD1C5" w14:textId="77777777" w:rsidR="00B42762" w:rsidRDefault="00F36890" w:rsidP="00B20347">
      <w:pPr>
        <w:pBdr>
          <w:top w:val="nil"/>
          <w:left w:val="nil"/>
          <w:bottom w:val="nil"/>
          <w:right w:val="nil"/>
          <w:between w:val="nil"/>
        </w:pBdr>
        <w:spacing w:line="240" w:lineRule="auto"/>
        <w:ind w:left="0" w:hanging="2"/>
        <w:rPr>
          <w:rFonts w:eastAsia="ＭＳ 明朝"/>
        </w:rPr>
      </w:pPr>
      <w:r>
        <w:rPr>
          <w:rFonts w:eastAsia="ＭＳ 明朝"/>
        </w:rPr>
        <w:t>１　電子錠（製品本体）</w:t>
      </w:r>
    </w:p>
    <w:tbl>
      <w:tblPr>
        <w:tblStyle w:val="af1"/>
        <w:tblW w:w="9350" w:type="dxa"/>
        <w:tblInd w:w="284" w:type="dxa"/>
        <w:tblLayout w:type="fixed"/>
        <w:tblLook w:val="0000" w:firstRow="0" w:lastRow="0" w:firstColumn="0" w:lastColumn="0" w:noHBand="0" w:noVBand="0"/>
      </w:tblPr>
      <w:tblGrid>
        <w:gridCol w:w="4819"/>
        <w:gridCol w:w="704"/>
        <w:gridCol w:w="1276"/>
        <w:gridCol w:w="2551"/>
      </w:tblGrid>
      <w:tr w:rsidR="00F36890" w14:paraId="4C383A81" w14:textId="77777777" w:rsidTr="00F36890">
        <w:trPr>
          <w:trHeight w:val="450"/>
        </w:trPr>
        <w:tc>
          <w:tcPr>
            <w:tcW w:w="48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EF62E2" w14:textId="77777777" w:rsidR="00F36890" w:rsidRDefault="00F36890">
            <w:pPr>
              <w:widowControl/>
              <w:pBdr>
                <w:top w:val="nil"/>
                <w:left w:val="nil"/>
                <w:bottom w:val="nil"/>
                <w:right w:val="nil"/>
                <w:between w:val="nil"/>
              </w:pBdr>
              <w:spacing w:line="240" w:lineRule="auto"/>
              <w:ind w:left="0" w:hanging="2"/>
              <w:jc w:val="center"/>
              <w:rPr>
                <w:rFonts w:eastAsia="ＭＳ 明朝"/>
                <w:sz w:val="20"/>
                <w:szCs w:val="20"/>
              </w:rPr>
            </w:pPr>
            <w:r>
              <w:rPr>
                <w:rFonts w:eastAsia="ＭＳ 明朝"/>
                <w:sz w:val="20"/>
                <w:szCs w:val="20"/>
              </w:rPr>
              <w:t>機能要件</w:t>
            </w:r>
          </w:p>
        </w:tc>
        <w:tc>
          <w:tcPr>
            <w:tcW w:w="70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193F499A" w14:textId="1B009571" w:rsidR="00F36890" w:rsidRDefault="00F36890" w:rsidP="00B20347">
            <w:pPr>
              <w:widowControl/>
              <w:pBdr>
                <w:top w:val="nil"/>
                <w:left w:val="nil"/>
                <w:bottom w:val="nil"/>
                <w:right w:val="nil"/>
                <w:between w:val="nil"/>
              </w:pBdr>
              <w:spacing w:line="240" w:lineRule="auto"/>
              <w:ind w:left="0" w:hanging="2"/>
              <w:jc w:val="center"/>
              <w:rPr>
                <w:rFonts w:eastAsia="ＭＳ 明朝"/>
                <w:sz w:val="20"/>
                <w:szCs w:val="20"/>
              </w:rPr>
            </w:pPr>
            <w:r>
              <w:rPr>
                <w:rFonts w:eastAsia="ＭＳ 明朝"/>
                <w:sz w:val="20"/>
                <w:szCs w:val="20"/>
              </w:rPr>
              <w:t>回答</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47E19547" w14:textId="384E8D83" w:rsidR="00F36890" w:rsidRDefault="00F36890">
            <w:pPr>
              <w:widowControl/>
              <w:pBdr>
                <w:top w:val="nil"/>
                <w:left w:val="nil"/>
                <w:bottom w:val="nil"/>
                <w:right w:val="nil"/>
                <w:between w:val="nil"/>
              </w:pBdr>
              <w:spacing w:line="240" w:lineRule="auto"/>
              <w:ind w:left="0" w:hanging="2"/>
              <w:jc w:val="center"/>
              <w:rPr>
                <w:rFonts w:eastAsia="ＭＳ 明朝"/>
                <w:sz w:val="20"/>
                <w:szCs w:val="20"/>
              </w:rPr>
            </w:pPr>
            <w:r>
              <w:rPr>
                <w:rFonts w:eastAsia="ＭＳ 明朝"/>
                <w:sz w:val="20"/>
                <w:szCs w:val="20"/>
              </w:rPr>
              <w:t>費用(円)</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2BF7605B" w14:textId="409E1094" w:rsidR="00F36890" w:rsidRDefault="00F36890">
            <w:pPr>
              <w:widowControl/>
              <w:pBdr>
                <w:top w:val="nil"/>
                <w:left w:val="nil"/>
                <w:bottom w:val="nil"/>
                <w:right w:val="nil"/>
                <w:between w:val="nil"/>
              </w:pBdr>
              <w:spacing w:line="240" w:lineRule="auto"/>
              <w:ind w:left="0" w:hanging="2"/>
              <w:jc w:val="center"/>
              <w:rPr>
                <w:rFonts w:eastAsia="ＭＳ 明朝"/>
                <w:sz w:val="20"/>
                <w:szCs w:val="20"/>
              </w:rPr>
            </w:pPr>
            <w:r>
              <w:rPr>
                <w:rFonts w:eastAsia="ＭＳ 明朝"/>
                <w:sz w:val="20"/>
                <w:szCs w:val="20"/>
              </w:rPr>
              <w:t>備　考</w:t>
            </w:r>
          </w:p>
        </w:tc>
      </w:tr>
      <w:tr w:rsidR="00F36890" w14:paraId="45168A1A" w14:textId="77777777" w:rsidTr="00F36890">
        <w:trPr>
          <w:cantSplit/>
          <w:trHeight w:val="794"/>
        </w:trPr>
        <w:tc>
          <w:tcPr>
            <w:tcW w:w="4819" w:type="dxa"/>
            <w:tcBorders>
              <w:top w:val="single" w:sz="4" w:space="0" w:color="000000"/>
              <w:left w:val="single" w:sz="4" w:space="0" w:color="000000"/>
              <w:bottom w:val="single" w:sz="4" w:space="0" w:color="000000"/>
              <w:right w:val="single" w:sz="4" w:space="0" w:color="000000"/>
            </w:tcBorders>
            <w:vAlign w:val="center"/>
          </w:tcPr>
          <w:p w14:paraId="24295097" w14:textId="75A908B4" w:rsidR="00F36890" w:rsidRPr="007F4A69" w:rsidRDefault="00F36890" w:rsidP="007F4A69">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sz w:val="20"/>
                <w:szCs w:val="20"/>
              </w:rPr>
              <w:t>施設内Wi-Fi環境へ</w:t>
            </w:r>
            <w:r w:rsidR="007F4A69">
              <w:rPr>
                <w:rFonts w:eastAsia="ＭＳ 明朝" w:hint="eastAsia"/>
                <w:sz w:val="20"/>
                <w:szCs w:val="20"/>
              </w:rPr>
              <w:t>の</w:t>
            </w:r>
            <w:r>
              <w:rPr>
                <w:rFonts w:eastAsia="ＭＳ 明朝"/>
                <w:sz w:val="20"/>
                <w:szCs w:val="20"/>
              </w:rPr>
              <w:t>直接接続によ</w:t>
            </w:r>
            <w:r w:rsidR="007F4A69">
              <w:rPr>
                <w:rFonts w:eastAsia="ＭＳ 明朝" w:hint="eastAsia"/>
                <w:sz w:val="20"/>
                <w:szCs w:val="20"/>
              </w:rPr>
              <w:t>る</w:t>
            </w:r>
            <w:r>
              <w:rPr>
                <w:rFonts w:eastAsia="ＭＳ 明朝"/>
                <w:sz w:val="20"/>
                <w:szCs w:val="20"/>
              </w:rPr>
              <w:t>インターネット</w:t>
            </w:r>
            <w:r w:rsidR="007F4A69">
              <w:rPr>
                <w:rFonts w:eastAsia="ＭＳ 明朝" w:hint="eastAsia"/>
                <w:sz w:val="20"/>
                <w:szCs w:val="20"/>
              </w:rPr>
              <w:t>を使用した</w:t>
            </w:r>
            <w:r>
              <w:rPr>
                <w:rFonts w:eastAsia="ＭＳ 明朝"/>
                <w:sz w:val="20"/>
                <w:szCs w:val="20"/>
              </w:rPr>
              <w:t>遠隔管理が可能であること</w:t>
            </w:r>
          </w:p>
        </w:tc>
        <w:tc>
          <w:tcPr>
            <w:tcW w:w="704" w:type="dxa"/>
            <w:tcBorders>
              <w:top w:val="single" w:sz="4" w:space="0" w:color="000000"/>
              <w:left w:val="nil"/>
              <w:bottom w:val="single" w:sz="4" w:space="0" w:color="000000"/>
              <w:right w:val="single" w:sz="4" w:space="0" w:color="auto"/>
            </w:tcBorders>
            <w:vAlign w:val="center"/>
          </w:tcPr>
          <w:p w14:paraId="60056FA5"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C14366"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8EF06" w14:textId="379AE14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63453BDE" w14:textId="77777777" w:rsidTr="00F36890">
        <w:trPr>
          <w:cantSplit/>
          <w:trHeight w:val="794"/>
        </w:trPr>
        <w:tc>
          <w:tcPr>
            <w:tcW w:w="4819" w:type="dxa"/>
            <w:tcBorders>
              <w:top w:val="single" w:sz="4" w:space="0" w:color="000000"/>
              <w:left w:val="single" w:sz="4" w:space="0" w:color="000000"/>
              <w:bottom w:val="single" w:sz="4" w:space="0" w:color="000000"/>
              <w:right w:val="single" w:sz="4" w:space="0" w:color="000000"/>
            </w:tcBorders>
            <w:vAlign w:val="center"/>
          </w:tcPr>
          <w:p w14:paraId="0CBCE7E2"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sz w:val="20"/>
                <w:szCs w:val="20"/>
              </w:rPr>
              <w:t>スマートフォン等を使用することなく、事前に発行した暗証番号により容易に解錠及び施錠が可能であること</w:t>
            </w:r>
          </w:p>
        </w:tc>
        <w:tc>
          <w:tcPr>
            <w:tcW w:w="704" w:type="dxa"/>
            <w:tcBorders>
              <w:top w:val="nil"/>
              <w:left w:val="nil"/>
              <w:bottom w:val="single" w:sz="4" w:space="0" w:color="000000"/>
              <w:right w:val="single" w:sz="4" w:space="0" w:color="auto"/>
            </w:tcBorders>
            <w:vAlign w:val="center"/>
          </w:tcPr>
          <w:p w14:paraId="461873D0"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F8129"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1FBA92" w14:textId="19C92650"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51D7A0A0" w14:textId="77777777" w:rsidTr="00F36890">
        <w:trPr>
          <w:cantSplit/>
          <w:trHeight w:val="794"/>
        </w:trPr>
        <w:tc>
          <w:tcPr>
            <w:tcW w:w="4819" w:type="dxa"/>
            <w:tcBorders>
              <w:top w:val="single" w:sz="4" w:space="0" w:color="000000"/>
              <w:left w:val="single" w:sz="4" w:space="0" w:color="000000"/>
              <w:bottom w:val="single" w:sz="4" w:space="0" w:color="000000"/>
              <w:right w:val="single" w:sz="4" w:space="0" w:color="000000"/>
            </w:tcBorders>
            <w:vAlign w:val="center"/>
          </w:tcPr>
          <w:p w14:paraId="7216A2C4"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color w:val="auto"/>
                <w:sz w:val="20"/>
                <w:szCs w:val="20"/>
              </w:rPr>
            </w:pPr>
            <w:r w:rsidRPr="00177126">
              <w:rPr>
                <w:rFonts w:eastAsia="ＭＳ 明朝"/>
                <w:color w:val="auto"/>
                <w:sz w:val="20"/>
                <w:szCs w:val="20"/>
              </w:rPr>
              <w:t>予約システムと連動し、API連動により自動発行された暗証番号を利用し解錠できること</w:t>
            </w:r>
          </w:p>
        </w:tc>
        <w:tc>
          <w:tcPr>
            <w:tcW w:w="704" w:type="dxa"/>
            <w:tcBorders>
              <w:top w:val="nil"/>
              <w:left w:val="nil"/>
              <w:bottom w:val="single" w:sz="4" w:space="0" w:color="000000"/>
              <w:right w:val="single" w:sz="4" w:space="0" w:color="auto"/>
            </w:tcBorders>
            <w:vAlign w:val="center"/>
          </w:tcPr>
          <w:p w14:paraId="696F215A"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374E71"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5F65F7" w14:textId="00B84B8F"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345731D2" w14:textId="77777777" w:rsidTr="00F36890">
        <w:trPr>
          <w:cantSplit/>
          <w:trHeight w:val="794"/>
        </w:trPr>
        <w:tc>
          <w:tcPr>
            <w:tcW w:w="4819" w:type="dxa"/>
            <w:tcBorders>
              <w:top w:val="single" w:sz="4" w:space="0" w:color="000000"/>
              <w:left w:val="single" w:sz="4" w:space="0" w:color="000000"/>
              <w:bottom w:val="single" w:sz="4" w:space="0" w:color="000000"/>
              <w:right w:val="single" w:sz="4" w:space="0" w:color="000000"/>
            </w:tcBorders>
            <w:vAlign w:val="center"/>
          </w:tcPr>
          <w:p w14:paraId="583A098B"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color w:val="auto"/>
                <w:sz w:val="20"/>
                <w:szCs w:val="20"/>
              </w:rPr>
            </w:pPr>
            <w:r w:rsidRPr="00177126">
              <w:rPr>
                <w:rFonts w:eastAsia="ＭＳ 明朝"/>
                <w:color w:val="auto"/>
                <w:sz w:val="20"/>
                <w:szCs w:val="20"/>
              </w:rPr>
              <w:t>既設の扉及び錠前の仕様に応じて、開き戸だけではなく引き戸にも設置可能であること</w:t>
            </w:r>
          </w:p>
        </w:tc>
        <w:tc>
          <w:tcPr>
            <w:tcW w:w="704" w:type="dxa"/>
            <w:tcBorders>
              <w:top w:val="single" w:sz="4" w:space="0" w:color="000000"/>
              <w:left w:val="nil"/>
              <w:bottom w:val="single" w:sz="4" w:space="0" w:color="000000"/>
              <w:right w:val="single" w:sz="4" w:space="0" w:color="auto"/>
            </w:tcBorders>
            <w:vAlign w:val="center"/>
          </w:tcPr>
          <w:p w14:paraId="458CF728"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9F84DA"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F29551" w14:textId="400B8FFC"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751CF385" w14:textId="77777777" w:rsidTr="00F36890">
        <w:trPr>
          <w:cantSplit/>
          <w:trHeight w:val="794"/>
        </w:trPr>
        <w:tc>
          <w:tcPr>
            <w:tcW w:w="4819" w:type="dxa"/>
            <w:tcBorders>
              <w:top w:val="single" w:sz="4" w:space="0" w:color="000000"/>
              <w:left w:val="single" w:sz="4" w:space="0" w:color="000000"/>
              <w:bottom w:val="single" w:sz="4" w:space="0" w:color="000000"/>
              <w:right w:val="single" w:sz="4" w:space="0" w:color="000000"/>
            </w:tcBorders>
            <w:vAlign w:val="center"/>
          </w:tcPr>
          <w:p w14:paraId="101F26A0"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color w:val="auto"/>
                <w:sz w:val="20"/>
                <w:szCs w:val="20"/>
              </w:rPr>
            </w:pPr>
            <w:r w:rsidRPr="00177126">
              <w:rPr>
                <w:rFonts w:eastAsia="ＭＳ 明朝"/>
                <w:color w:val="auto"/>
                <w:sz w:val="20"/>
                <w:szCs w:val="20"/>
              </w:rPr>
              <w:t>既設の扉及び錠前の仕様に応じて、既設のシリンダーを継続使用することができること</w:t>
            </w:r>
          </w:p>
        </w:tc>
        <w:tc>
          <w:tcPr>
            <w:tcW w:w="704" w:type="dxa"/>
            <w:tcBorders>
              <w:top w:val="single" w:sz="4" w:space="0" w:color="000000"/>
              <w:left w:val="nil"/>
              <w:bottom w:val="single" w:sz="4" w:space="0" w:color="000000"/>
              <w:right w:val="single" w:sz="4" w:space="0" w:color="auto"/>
            </w:tcBorders>
            <w:vAlign w:val="center"/>
          </w:tcPr>
          <w:p w14:paraId="161979BB"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27E867"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A5FB7D9" w14:textId="1819D5B3"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6101C042" w14:textId="77777777" w:rsidTr="00F36890">
        <w:trPr>
          <w:cantSplit/>
          <w:trHeight w:val="851"/>
        </w:trPr>
        <w:tc>
          <w:tcPr>
            <w:tcW w:w="4819" w:type="dxa"/>
            <w:tcBorders>
              <w:top w:val="single" w:sz="4" w:space="0" w:color="000000"/>
              <w:left w:val="single" w:sz="4" w:space="0" w:color="000000"/>
              <w:bottom w:val="single" w:sz="4" w:space="0" w:color="000000"/>
              <w:right w:val="single" w:sz="4" w:space="0" w:color="000000"/>
            </w:tcBorders>
            <w:vAlign w:val="center"/>
          </w:tcPr>
          <w:p w14:paraId="72B72089"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color w:val="auto"/>
                <w:sz w:val="20"/>
                <w:szCs w:val="20"/>
              </w:rPr>
            </w:pPr>
            <w:r w:rsidRPr="00177126">
              <w:rPr>
                <w:rFonts w:eastAsia="ＭＳ 明朝"/>
                <w:color w:val="auto"/>
                <w:sz w:val="20"/>
                <w:szCs w:val="20"/>
              </w:rPr>
              <w:t>施設のドアに直接取り付けし、キーレスで利用できること。その際、長期間の利用との観点から簡単に取付・取外しが可能な両面テープではないタイプであること</w:t>
            </w:r>
          </w:p>
        </w:tc>
        <w:tc>
          <w:tcPr>
            <w:tcW w:w="704" w:type="dxa"/>
            <w:tcBorders>
              <w:top w:val="single" w:sz="4" w:space="0" w:color="000000"/>
              <w:left w:val="nil"/>
              <w:bottom w:val="single" w:sz="4" w:space="0" w:color="000000"/>
              <w:right w:val="single" w:sz="4" w:space="0" w:color="auto"/>
            </w:tcBorders>
            <w:vAlign w:val="center"/>
          </w:tcPr>
          <w:p w14:paraId="76682545"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26F88B"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6AD1DD" w14:textId="3E264B63"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0CF25448" w14:textId="77777777" w:rsidTr="00F36890">
        <w:trPr>
          <w:cantSplit/>
          <w:trHeight w:val="851"/>
        </w:trPr>
        <w:tc>
          <w:tcPr>
            <w:tcW w:w="4819" w:type="dxa"/>
            <w:tcBorders>
              <w:top w:val="single" w:sz="4" w:space="0" w:color="000000"/>
              <w:left w:val="single" w:sz="4" w:space="0" w:color="000000"/>
              <w:bottom w:val="single" w:sz="4" w:space="0" w:color="000000"/>
              <w:right w:val="single" w:sz="4" w:space="0" w:color="000000"/>
            </w:tcBorders>
            <w:vAlign w:val="center"/>
          </w:tcPr>
          <w:p w14:paraId="1B398DEE"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color w:val="auto"/>
                <w:sz w:val="20"/>
                <w:szCs w:val="20"/>
              </w:rPr>
            </w:pPr>
            <w:r w:rsidRPr="00177126">
              <w:rPr>
                <w:rFonts w:eastAsia="ＭＳ 明朝"/>
                <w:color w:val="auto"/>
                <w:sz w:val="20"/>
                <w:szCs w:val="20"/>
              </w:rPr>
              <w:t>施設のドア環境によって直接設置できない場合、施設入口付近に物理鍵を格納するキーボックスを設置し、鍵管理しても差し支えない。その際、キーボックスを容易に持ち運びできない装置を講じること</w:t>
            </w:r>
          </w:p>
        </w:tc>
        <w:tc>
          <w:tcPr>
            <w:tcW w:w="704" w:type="dxa"/>
            <w:tcBorders>
              <w:top w:val="single" w:sz="4" w:space="0" w:color="000000"/>
              <w:left w:val="nil"/>
              <w:bottom w:val="single" w:sz="4" w:space="0" w:color="000000"/>
              <w:right w:val="single" w:sz="4" w:space="0" w:color="auto"/>
            </w:tcBorders>
            <w:vAlign w:val="center"/>
          </w:tcPr>
          <w:p w14:paraId="0A0690CC"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98528"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ED9177" w14:textId="6702BF15"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3F253905" w14:textId="77777777" w:rsidTr="00F36890">
        <w:trPr>
          <w:cantSplit/>
          <w:trHeight w:val="794"/>
        </w:trPr>
        <w:tc>
          <w:tcPr>
            <w:tcW w:w="4819" w:type="dxa"/>
            <w:tcBorders>
              <w:top w:val="single" w:sz="4" w:space="0" w:color="000000"/>
              <w:left w:val="single" w:sz="4" w:space="0" w:color="000000"/>
              <w:bottom w:val="single" w:sz="4" w:space="0" w:color="000000"/>
              <w:right w:val="single" w:sz="4" w:space="0" w:color="000000"/>
            </w:tcBorders>
            <w:vAlign w:val="center"/>
          </w:tcPr>
          <w:p w14:paraId="4797FDA9"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sz w:val="20"/>
                <w:szCs w:val="20"/>
              </w:rPr>
              <w:t>停電を伴う有事の際にも、解錠できる手段として物理鍵と併用できること</w:t>
            </w:r>
          </w:p>
        </w:tc>
        <w:tc>
          <w:tcPr>
            <w:tcW w:w="704" w:type="dxa"/>
            <w:tcBorders>
              <w:top w:val="single" w:sz="4" w:space="0" w:color="000000"/>
              <w:left w:val="nil"/>
              <w:bottom w:val="single" w:sz="4" w:space="0" w:color="000000"/>
              <w:right w:val="single" w:sz="4" w:space="0" w:color="auto"/>
            </w:tcBorders>
            <w:vAlign w:val="center"/>
          </w:tcPr>
          <w:p w14:paraId="2CEB1C61"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6F404E"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AC82DD" w14:textId="61D4167A"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5AAA80C5" w14:textId="77777777" w:rsidTr="00F36890">
        <w:trPr>
          <w:cantSplit/>
          <w:trHeight w:val="851"/>
        </w:trPr>
        <w:tc>
          <w:tcPr>
            <w:tcW w:w="4819" w:type="dxa"/>
            <w:tcBorders>
              <w:top w:val="single" w:sz="4" w:space="0" w:color="000000"/>
              <w:left w:val="single" w:sz="4" w:space="0" w:color="000000"/>
              <w:bottom w:val="single" w:sz="4" w:space="0" w:color="000000"/>
              <w:right w:val="single" w:sz="4" w:space="0" w:color="000000"/>
            </w:tcBorders>
            <w:vAlign w:val="center"/>
          </w:tcPr>
          <w:p w14:paraId="12093B67"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color w:val="1A1A1A"/>
                <w:sz w:val="20"/>
                <w:szCs w:val="20"/>
              </w:rPr>
              <w:t>災害時に通信環境が正常動作してない時でも、管理システムで事前に発行した非常用の暗証番号を利用して解錠できること</w:t>
            </w:r>
          </w:p>
        </w:tc>
        <w:tc>
          <w:tcPr>
            <w:tcW w:w="704" w:type="dxa"/>
            <w:tcBorders>
              <w:top w:val="single" w:sz="4" w:space="0" w:color="000000"/>
              <w:left w:val="nil"/>
              <w:bottom w:val="single" w:sz="4" w:space="0" w:color="000000"/>
              <w:right w:val="single" w:sz="4" w:space="0" w:color="auto"/>
            </w:tcBorders>
            <w:vAlign w:val="center"/>
          </w:tcPr>
          <w:p w14:paraId="073895F2"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D1539"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DD08E2" w14:textId="6E36C694"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r w:rsidR="00F36890" w14:paraId="153CDFF4" w14:textId="77777777" w:rsidTr="00F36890">
        <w:trPr>
          <w:cantSplit/>
          <w:trHeight w:val="899"/>
        </w:trPr>
        <w:tc>
          <w:tcPr>
            <w:tcW w:w="4819" w:type="dxa"/>
            <w:tcBorders>
              <w:top w:val="single" w:sz="4" w:space="0" w:color="000000"/>
              <w:left w:val="single" w:sz="4" w:space="0" w:color="000000"/>
              <w:bottom w:val="single" w:sz="4" w:space="0" w:color="000000"/>
              <w:right w:val="single" w:sz="4" w:space="0" w:color="000000"/>
            </w:tcBorders>
            <w:vAlign w:val="center"/>
          </w:tcPr>
          <w:p w14:paraId="5A1AE805"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color w:val="1A1A1A"/>
                <w:sz w:val="20"/>
                <w:szCs w:val="20"/>
              </w:rPr>
              <w:t>防水・防滴に関する対策として防錆仕様、もしくは防水カバーを有することで、多様な設置環境にも柔軟に対応できること</w:t>
            </w:r>
          </w:p>
        </w:tc>
        <w:tc>
          <w:tcPr>
            <w:tcW w:w="704" w:type="dxa"/>
            <w:tcBorders>
              <w:top w:val="nil"/>
              <w:left w:val="nil"/>
              <w:bottom w:val="single" w:sz="4" w:space="0" w:color="000000"/>
              <w:right w:val="single" w:sz="4" w:space="0" w:color="auto"/>
            </w:tcBorders>
            <w:vAlign w:val="center"/>
          </w:tcPr>
          <w:p w14:paraId="5543FB94"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7088A3" w14:textId="77777777"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174EF5" w14:textId="3BE5801C" w:rsidR="00F36890" w:rsidRDefault="00F36890" w:rsidP="00F36890">
            <w:pPr>
              <w:widowControl/>
              <w:pBdr>
                <w:top w:val="nil"/>
                <w:left w:val="nil"/>
                <w:bottom w:val="nil"/>
                <w:right w:val="nil"/>
                <w:between w:val="nil"/>
              </w:pBdr>
              <w:spacing w:line="240" w:lineRule="auto"/>
              <w:ind w:left="0" w:hanging="2"/>
              <w:jc w:val="right"/>
              <w:rPr>
                <w:rFonts w:eastAsia="ＭＳ 明朝"/>
                <w:sz w:val="20"/>
                <w:szCs w:val="20"/>
              </w:rPr>
            </w:pPr>
          </w:p>
        </w:tc>
      </w:tr>
    </w:tbl>
    <w:p w14:paraId="5D51FC5F" w14:textId="26C29AB9" w:rsidR="00F36890" w:rsidRDefault="00F36890" w:rsidP="00F36890">
      <w:pPr>
        <w:pBdr>
          <w:top w:val="nil"/>
          <w:left w:val="nil"/>
          <w:bottom w:val="nil"/>
          <w:right w:val="nil"/>
          <w:between w:val="nil"/>
        </w:pBdr>
        <w:spacing w:line="240" w:lineRule="auto"/>
        <w:ind w:leftChars="0" w:left="0" w:firstLineChars="0" w:firstLine="0"/>
      </w:pPr>
    </w:p>
    <w:p w14:paraId="4AED3687" w14:textId="155929A5" w:rsidR="00B42762" w:rsidRDefault="00F36890" w:rsidP="00F36890">
      <w:pPr>
        <w:pBdr>
          <w:top w:val="nil"/>
          <w:left w:val="nil"/>
          <w:bottom w:val="nil"/>
          <w:right w:val="nil"/>
          <w:between w:val="nil"/>
        </w:pBdr>
        <w:spacing w:line="240" w:lineRule="auto"/>
        <w:ind w:leftChars="0" w:left="0" w:firstLineChars="0" w:firstLine="0"/>
        <w:rPr>
          <w:rFonts w:eastAsia="ＭＳ 明朝"/>
        </w:rPr>
      </w:pPr>
      <w:r>
        <w:rPr>
          <w:rFonts w:eastAsia="ＭＳ 明朝"/>
        </w:rPr>
        <w:lastRenderedPageBreak/>
        <w:t xml:space="preserve">２　</w:t>
      </w:r>
      <w:r w:rsidR="007F4A69">
        <w:rPr>
          <w:rFonts w:eastAsia="ＭＳ 明朝" w:hint="eastAsia"/>
        </w:rPr>
        <w:t>電子錠</w:t>
      </w:r>
      <w:r>
        <w:rPr>
          <w:rFonts w:eastAsia="ＭＳ 明朝"/>
        </w:rPr>
        <w:t>鍵管理システム</w:t>
      </w:r>
    </w:p>
    <w:tbl>
      <w:tblPr>
        <w:tblStyle w:val="af2"/>
        <w:tblW w:w="9350" w:type="dxa"/>
        <w:tblInd w:w="284" w:type="dxa"/>
        <w:tblLayout w:type="fixed"/>
        <w:tblLook w:val="0000" w:firstRow="0" w:lastRow="0" w:firstColumn="0" w:lastColumn="0" w:noHBand="0" w:noVBand="0"/>
      </w:tblPr>
      <w:tblGrid>
        <w:gridCol w:w="4819"/>
        <w:gridCol w:w="704"/>
        <w:gridCol w:w="1276"/>
        <w:gridCol w:w="2551"/>
      </w:tblGrid>
      <w:tr w:rsidR="00F36890" w14:paraId="6D89A046" w14:textId="77777777" w:rsidTr="00F36890">
        <w:trPr>
          <w:trHeight w:val="428"/>
        </w:trPr>
        <w:tc>
          <w:tcPr>
            <w:tcW w:w="4819" w:type="dxa"/>
            <w:tcBorders>
              <w:top w:val="single" w:sz="4" w:space="0" w:color="000000"/>
              <w:left w:val="single" w:sz="4" w:space="0" w:color="000000"/>
              <w:bottom w:val="single" w:sz="4" w:space="0" w:color="000000"/>
              <w:right w:val="single" w:sz="4" w:space="0" w:color="auto"/>
            </w:tcBorders>
            <w:shd w:val="clear" w:color="auto" w:fill="F2F2F2"/>
            <w:vAlign w:val="center"/>
          </w:tcPr>
          <w:p w14:paraId="0951AB2B" w14:textId="77777777" w:rsidR="00F36890" w:rsidRDefault="00F36890">
            <w:pPr>
              <w:widowControl/>
              <w:pBdr>
                <w:top w:val="nil"/>
                <w:left w:val="nil"/>
                <w:bottom w:val="nil"/>
                <w:right w:val="nil"/>
                <w:between w:val="nil"/>
              </w:pBdr>
              <w:spacing w:line="240" w:lineRule="auto"/>
              <w:ind w:left="0" w:hanging="2"/>
              <w:jc w:val="center"/>
              <w:rPr>
                <w:rFonts w:eastAsia="ＭＳ 明朝"/>
                <w:sz w:val="20"/>
                <w:szCs w:val="20"/>
              </w:rPr>
            </w:pPr>
            <w:r>
              <w:rPr>
                <w:rFonts w:eastAsia="ＭＳ 明朝"/>
                <w:sz w:val="20"/>
                <w:szCs w:val="20"/>
              </w:rPr>
              <w:t>機能要件</w:t>
            </w:r>
          </w:p>
        </w:tc>
        <w:tc>
          <w:tcPr>
            <w:tcW w:w="704" w:type="dxa"/>
            <w:tcBorders>
              <w:top w:val="single" w:sz="4" w:space="0" w:color="auto"/>
              <w:left w:val="single" w:sz="4" w:space="0" w:color="auto"/>
              <w:bottom w:val="single" w:sz="4" w:space="0" w:color="auto"/>
              <w:right w:val="single" w:sz="4" w:space="0" w:color="auto"/>
            </w:tcBorders>
            <w:shd w:val="clear" w:color="auto" w:fill="F2F2F2"/>
            <w:vAlign w:val="center"/>
          </w:tcPr>
          <w:p w14:paraId="7A543F94" w14:textId="2E285291" w:rsidR="00F36890" w:rsidRDefault="00F36890">
            <w:pPr>
              <w:widowControl/>
              <w:pBdr>
                <w:top w:val="nil"/>
                <w:left w:val="nil"/>
                <w:bottom w:val="nil"/>
                <w:right w:val="nil"/>
                <w:between w:val="nil"/>
              </w:pBdr>
              <w:spacing w:line="240" w:lineRule="auto"/>
              <w:ind w:left="0" w:hanging="2"/>
              <w:jc w:val="center"/>
              <w:rPr>
                <w:rFonts w:eastAsia="ＭＳ 明朝"/>
                <w:sz w:val="20"/>
                <w:szCs w:val="20"/>
              </w:rPr>
            </w:pPr>
            <w:r>
              <w:rPr>
                <w:rFonts w:eastAsia="ＭＳ 明朝"/>
                <w:sz w:val="20"/>
                <w:szCs w:val="20"/>
              </w:rPr>
              <w:t>回答</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15873854" w14:textId="057C565E" w:rsidR="00F36890" w:rsidRDefault="00F36890">
            <w:pPr>
              <w:widowControl/>
              <w:pBdr>
                <w:top w:val="nil"/>
                <w:left w:val="nil"/>
                <w:bottom w:val="nil"/>
                <w:right w:val="nil"/>
                <w:between w:val="nil"/>
              </w:pBdr>
              <w:spacing w:line="240" w:lineRule="auto"/>
              <w:ind w:left="0" w:hanging="2"/>
              <w:jc w:val="center"/>
              <w:rPr>
                <w:rFonts w:eastAsia="ＭＳ 明朝"/>
                <w:sz w:val="20"/>
                <w:szCs w:val="20"/>
              </w:rPr>
            </w:pPr>
            <w:r>
              <w:rPr>
                <w:rFonts w:eastAsia="ＭＳ 明朝"/>
                <w:sz w:val="20"/>
                <w:szCs w:val="20"/>
              </w:rPr>
              <w:t>費用(円)</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0D180522" w14:textId="50A44AD0" w:rsidR="00F36890" w:rsidRDefault="00F36890">
            <w:pPr>
              <w:widowControl/>
              <w:pBdr>
                <w:top w:val="nil"/>
                <w:left w:val="nil"/>
                <w:bottom w:val="nil"/>
                <w:right w:val="nil"/>
                <w:between w:val="nil"/>
              </w:pBdr>
              <w:spacing w:line="240" w:lineRule="auto"/>
              <w:ind w:left="0" w:hanging="2"/>
              <w:jc w:val="center"/>
              <w:rPr>
                <w:rFonts w:eastAsia="ＭＳ 明朝"/>
                <w:sz w:val="20"/>
                <w:szCs w:val="20"/>
              </w:rPr>
            </w:pPr>
            <w:r>
              <w:rPr>
                <w:rFonts w:eastAsia="ＭＳ 明朝"/>
                <w:sz w:val="20"/>
                <w:szCs w:val="20"/>
              </w:rPr>
              <w:t>備　考</w:t>
            </w:r>
          </w:p>
        </w:tc>
      </w:tr>
      <w:tr w:rsidR="00F36890" w14:paraId="012D56C1" w14:textId="77777777" w:rsidTr="007F4A69">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53D67CBD" w14:textId="77777777" w:rsidR="00F36890" w:rsidRDefault="00F36890">
            <w:pPr>
              <w:widowControl/>
              <w:pBdr>
                <w:top w:val="nil"/>
                <w:left w:val="nil"/>
                <w:bottom w:val="nil"/>
                <w:right w:val="nil"/>
                <w:between w:val="nil"/>
              </w:pBdr>
              <w:spacing w:line="240" w:lineRule="auto"/>
              <w:ind w:left="0" w:hanging="2"/>
              <w:rPr>
                <w:rFonts w:eastAsia="ＭＳ 明朝"/>
                <w:sz w:val="20"/>
                <w:szCs w:val="20"/>
              </w:rPr>
            </w:pPr>
            <w:r>
              <w:rPr>
                <w:rFonts w:eastAsia="ＭＳ 明朝"/>
                <w:sz w:val="20"/>
                <w:szCs w:val="20"/>
              </w:rPr>
              <w:t>施設予約システムともAPI連動により、予約日時の情報を元に暗証番号が自動発行できること</w:t>
            </w:r>
          </w:p>
        </w:tc>
        <w:tc>
          <w:tcPr>
            <w:tcW w:w="704" w:type="dxa"/>
            <w:tcBorders>
              <w:top w:val="single" w:sz="4" w:space="0" w:color="auto"/>
              <w:left w:val="single" w:sz="4" w:space="0" w:color="auto"/>
              <w:bottom w:val="single" w:sz="4" w:space="0" w:color="auto"/>
              <w:right w:val="single" w:sz="4" w:space="0" w:color="auto"/>
            </w:tcBorders>
            <w:vAlign w:val="center"/>
          </w:tcPr>
          <w:p w14:paraId="667C3A4C"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672523"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D55511" w14:textId="5882AE5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02065CAB"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tcPr>
          <w:p w14:paraId="4365DAF7" w14:textId="77777777" w:rsidR="00F36890" w:rsidRDefault="00F36890">
            <w:pPr>
              <w:widowControl/>
              <w:pBdr>
                <w:top w:val="nil"/>
                <w:left w:val="nil"/>
                <w:bottom w:val="nil"/>
                <w:right w:val="nil"/>
                <w:between w:val="nil"/>
              </w:pBdr>
              <w:spacing w:line="240" w:lineRule="auto"/>
              <w:ind w:left="0" w:hanging="2"/>
              <w:rPr>
                <w:rFonts w:eastAsia="ＭＳ 明朝"/>
                <w:sz w:val="20"/>
                <w:szCs w:val="20"/>
              </w:rPr>
            </w:pPr>
            <w:r>
              <w:rPr>
                <w:rFonts w:eastAsia="ＭＳ 明朝"/>
                <w:sz w:val="20"/>
                <w:szCs w:val="20"/>
              </w:rPr>
              <w:t>施設予約システムの利用者側画面からの予約に対し、予約日時、部屋に応じて暗証番号を自動発行し、利用者へ通知ができること</w:t>
            </w:r>
          </w:p>
        </w:tc>
        <w:tc>
          <w:tcPr>
            <w:tcW w:w="704" w:type="dxa"/>
            <w:tcBorders>
              <w:top w:val="single" w:sz="4" w:space="0" w:color="auto"/>
              <w:left w:val="single" w:sz="4" w:space="0" w:color="auto"/>
              <w:bottom w:val="single" w:sz="4" w:space="0" w:color="auto"/>
              <w:right w:val="single" w:sz="4" w:space="0" w:color="auto"/>
            </w:tcBorders>
            <w:vAlign w:val="center"/>
          </w:tcPr>
          <w:p w14:paraId="358E200E"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2145E2"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7094BA" w14:textId="532E5FE2"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5098C477"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tcPr>
          <w:p w14:paraId="491DCF55" w14:textId="77777777" w:rsidR="00F36890" w:rsidRDefault="00F36890">
            <w:pPr>
              <w:widowControl/>
              <w:pBdr>
                <w:top w:val="nil"/>
                <w:left w:val="nil"/>
                <w:bottom w:val="nil"/>
                <w:right w:val="nil"/>
                <w:between w:val="nil"/>
              </w:pBdr>
              <w:spacing w:line="240" w:lineRule="auto"/>
              <w:ind w:left="0" w:hanging="2"/>
              <w:rPr>
                <w:rFonts w:eastAsia="ＭＳ 明朝"/>
                <w:sz w:val="20"/>
                <w:szCs w:val="20"/>
              </w:rPr>
            </w:pPr>
            <w:r>
              <w:rPr>
                <w:rFonts w:eastAsia="ＭＳ 明朝"/>
                <w:sz w:val="20"/>
                <w:szCs w:val="20"/>
              </w:rPr>
              <w:t>施設窓口での予約において、施設予約システムの管理者側画面から職員による操作に対して、暗証番号を自動発行できること</w:t>
            </w:r>
          </w:p>
        </w:tc>
        <w:tc>
          <w:tcPr>
            <w:tcW w:w="704" w:type="dxa"/>
            <w:tcBorders>
              <w:top w:val="single" w:sz="4" w:space="0" w:color="auto"/>
              <w:left w:val="single" w:sz="4" w:space="0" w:color="auto"/>
              <w:bottom w:val="single" w:sz="4" w:space="0" w:color="auto"/>
              <w:right w:val="single" w:sz="4" w:space="0" w:color="auto"/>
            </w:tcBorders>
            <w:vAlign w:val="center"/>
          </w:tcPr>
          <w:p w14:paraId="17A7C71A"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14D4A3"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8DE50C" w14:textId="1ED85A81"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3A7F3216"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0FB5F189"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sz w:val="20"/>
                <w:szCs w:val="20"/>
              </w:rPr>
              <w:t>施設予約システムによる予約に対して自動発行した暗証番号が、管理システム上で容易に確認できること</w:t>
            </w:r>
          </w:p>
        </w:tc>
        <w:tc>
          <w:tcPr>
            <w:tcW w:w="704" w:type="dxa"/>
            <w:tcBorders>
              <w:top w:val="single" w:sz="4" w:space="0" w:color="auto"/>
              <w:left w:val="single" w:sz="4" w:space="0" w:color="auto"/>
              <w:bottom w:val="single" w:sz="4" w:space="0" w:color="auto"/>
              <w:right w:val="single" w:sz="4" w:space="0" w:color="auto"/>
            </w:tcBorders>
            <w:vAlign w:val="center"/>
          </w:tcPr>
          <w:p w14:paraId="51FFC240"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9F427"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CBF4E7" w14:textId="7B614C53"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46BFBA0B"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3CB14C9C"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sz w:val="20"/>
                <w:szCs w:val="20"/>
              </w:rPr>
              <w:t>APIを通じて利用日前日等、任意の日時に暗証番号のメール通知が可能であること</w:t>
            </w:r>
          </w:p>
        </w:tc>
        <w:tc>
          <w:tcPr>
            <w:tcW w:w="704" w:type="dxa"/>
            <w:tcBorders>
              <w:top w:val="single" w:sz="4" w:space="0" w:color="auto"/>
              <w:left w:val="single" w:sz="4" w:space="0" w:color="auto"/>
              <w:bottom w:val="single" w:sz="4" w:space="0" w:color="auto"/>
              <w:right w:val="single" w:sz="4" w:space="0" w:color="auto"/>
            </w:tcBorders>
            <w:vAlign w:val="center"/>
          </w:tcPr>
          <w:p w14:paraId="78D4D59C"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7512DB"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13B2D1" w14:textId="1C78983D"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77FC692F"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445101BA"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sz w:val="20"/>
                <w:szCs w:val="20"/>
              </w:rPr>
            </w:pPr>
            <w:r w:rsidRPr="00177126">
              <w:rPr>
                <w:rFonts w:eastAsia="ＭＳ 明朝"/>
                <w:sz w:val="20"/>
                <w:szCs w:val="20"/>
              </w:rPr>
              <w:t>予約に応じた入室制限が可能であり、解錠履歴による利用者の特定が容易であること</w:t>
            </w:r>
          </w:p>
        </w:tc>
        <w:tc>
          <w:tcPr>
            <w:tcW w:w="704" w:type="dxa"/>
            <w:tcBorders>
              <w:top w:val="single" w:sz="4" w:space="0" w:color="auto"/>
              <w:left w:val="single" w:sz="4" w:space="0" w:color="auto"/>
              <w:bottom w:val="single" w:sz="4" w:space="0" w:color="auto"/>
              <w:right w:val="single" w:sz="4" w:space="0" w:color="auto"/>
            </w:tcBorders>
            <w:vAlign w:val="center"/>
          </w:tcPr>
          <w:p w14:paraId="72BC0C37"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26758D"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2D9D68" w14:textId="265997EF"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1FED737F"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295C1814"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sz w:val="20"/>
                <w:szCs w:val="20"/>
              </w:rPr>
            </w:pPr>
            <w:r w:rsidRPr="00177126">
              <w:rPr>
                <w:rFonts w:eastAsia="ＭＳ 明朝"/>
                <w:sz w:val="20"/>
                <w:szCs w:val="20"/>
              </w:rPr>
              <w:t>貸室の利用区分に限らず、暗証番号の有効期間を任意に設定できること</w:t>
            </w:r>
          </w:p>
        </w:tc>
        <w:tc>
          <w:tcPr>
            <w:tcW w:w="704" w:type="dxa"/>
            <w:tcBorders>
              <w:top w:val="single" w:sz="4" w:space="0" w:color="auto"/>
              <w:left w:val="single" w:sz="4" w:space="0" w:color="auto"/>
              <w:bottom w:val="single" w:sz="4" w:space="0" w:color="auto"/>
              <w:right w:val="single" w:sz="4" w:space="0" w:color="auto"/>
            </w:tcBorders>
            <w:vAlign w:val="center"/>
          </w:tcPr>
          <w:p w14:paraId="4D146F3D"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6E204"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FC44F0" w14:textId="4644E661"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7F21BDEF"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73748D79"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sz w:val="20"/>
                <w:szCs w:val="20"/>
              </w:rPr>
            </w:pPr>
            <w:r w:rsidRPr="00177126">
              <w:rPr>
                <w:rFonts w:eastAsia="ＭＳ 明朝"/>
                <w:sz w:val="20"/>
                <w:szCs w:val="20"/>
              </w:rPr>
              <w:t>玄関入口に自動扉があった場合、施設内の貸室向けに自動発行された暗証番号と同じ番号で解錠可能であること</w:t>
            </w:r>
          </w:p>
        </w:tc>
        <w:tc>
          <w:tcPr>
            <w:tcW w:w="704" w:type="dxa"/>
            <w:tcBorders>
              <w:top w:val="single" w:sz="4" w:space="0" w:color="auto"/>
              <w:left w:val="single" w:sz="4" w:space="0" w:color="auto"/>
              <w:bottom w:val="single" w:sz="4" w:space="0" w:color="auto"/>
              <w:right w:val="single" w:sz="4" w:space="0" w:color="auto"/>
            </w:tcBorders>
            <w:vAlign w:val="center"/>
          </w:tcPr>
          <w:p w14:paraId="59645FF4"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AE8C30"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C1FD5C" w14:textId="33D3CEBA"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74DAF5EE"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4C808245" w14:textId="77777777" w:rsidR="00F36890" w:rsidRPr="00177126" w:rsidRDefault="00F36890">
            <w:pPr>
              <w:widowControl/>
              <w:pBdr>
                <w:top w:val="nil"/>
                <w:left w:val="nil"/>
                <w:bottom w:val="nil"/>
                <w:right w:val="nil"/>
                <w:between w:val="nil"/>
              </w:pBdr>
              <w:spacing w:line="240" w:lineRule="auto"/>
              <w:ind w:left="0" w:hanging="2"/>
              <w:jc w:val="both"/>
              <w:rPr>
                <w:rFonts w:eastAsia="ＭＳ 明朝"/>
                <w:sz w:val="20"/>
                <w:szCs w:val="20"/>
              </w:rPr>
            </w:pPr>
            <w:r w:rsidRPr="00177126">
              <w:rPr>
                <w:rFonts w:eastAsia="ＭＳ 明朝"/>
                <w:color w:val="1A1A1A"/>
                <w:sz w:val="20"/>
                <w:szCs w:val="20"/>
              </w:rPr>
              <w:t>施設利用者（予約者）ごとに異なる暗証番号を発行でき、不特定多数の利用を考慮し1,000名以上分の発行にも対応できること</w:t>
            </w:r>
          </w:p>
        </w:tc>
        <w:tc>
          <w:tcPr>
            <w:tcW w:w="704" w:type="dxa"/>
            <w:tcBorders>
              <w:top w:val="single" w:sz="4" w:space="0" w:color="auto"/>
              <w:left w:val="single" w:sz="4" w:space="0" w:color="auto"/>
              <w:bottom w:val="single" w:sz="4" w:space="0" w:color="auto"/>
              <w:right w:val="single" w:sz="4" w:space="0" w:color="auto"/>
            </w:tcBorders>
            <w:vAlign w:val="center"/>
          </w:tcPr>
          <w:p w14:paraId="79126210"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2371DB"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48E736" w14:textId="6CE30AD5"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247366AE"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0F199A35"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sz w:val="20"/>
                <w:szCs w:val="20"/>
              </w:rPr>
              <w:t>施設管理者や職員等が解錠するにあたり、全施設に共通利用可能なマスターキーとなる暗証番号を設定できること</w:t>
            </w:r>
          </w:p>
        </w:tc>
        <w:tc>
          <w:tcPr>
            <w:tcW w:w="704" w:type="dxa"/>
            <w:tcBorders>
              <w:top w:val="single" w:sz="4" w:space="0" w:color="auto"/>
              <w:left w:val="single" w:sz="4" w:space="0" w:color="auto"/>
              <w:bottom w:val="single" w:sz="4" w:space="0" w:color="auto"/>
              <w:right w:val="single" w:sz="4" w:space="0" w:color="auto"/>
            </w:tcBorders>
            <w:vAlign w:val="center"/>
          </w:tcPr>
          <w:p w14:paraId="643DA890"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56366"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7876D4" w14:textId="4B5882F9"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r w:rsidR="00F36890" w14:paraId="40C33524" w14:textId="77777777" w:rsidTr="00F36890">
        <w:trPr>
          <w:trHeight w:val="851"/>
        </w:trPr>
        <w:tc>
          <w:tcPr>
            <w:tcW w:w="4819" w:type="dxa"/>
            <w:tcBorders>
              <w:top w:val="single" w:sz="4" w:space="0" w:color="000000"/>
              <w:left w:val="single" w:sz="4" w:space="0" w:color="000000"/>
              <w:bottom w:val="single" w:sz="4" w:space="0" w:color="000000"/>
              <w:right w:val="single" w:sz="4" w:space="0" w:color="auto"/>
            </w:tcBorders>
            <w:vAlign w:val="center"/>
          </w:tcPr>
          <w:p w14:paraId="7A36D582"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r>
              <w:rPr>
                <w:rFonts w:eastAsia="ＭＳ 明朝"/>
                <w:color w:val="1A1A1A"/>
                <w:sz w:val="20"/>
                <w:szCs w:val="20"/>
              </w:rPr>
              <w:t>将来の施設拡張を考慮し、同じエリアや同じ施設内の複数の電子錠をまとめて一括管理できるグルーピング機能を有すること</w:t>
            </w:r>
          </w:p>
        </w:tc>
        <w:tc>
          <w:tcPr>
            <w:tcW w:w="704" w:type="dxa"/>
            <w:tcBorders>
              <w:top w:val="single" w:sz="4" w:space="0" w:color="auto"/>
              <w:left w:val="single" w:sz="4" w:space="0" w:color="auto"/>
              <w:bottom w:val="single" w:sz="4" w:space="0" w:color="auto"/>
              <w:right w:val="single" w:sz="4" w:space="0" w:color="auto"/>
            </w:tcBorders>
            <w:vAlign w:val="center"/>
          </w:tcPr>
          <w:p w14:paraId="24A9D430" w14:textId="77777777" w:rsidR="00F36890" w:rsidRDefault="00F36890">
            <w:pPr>
              <w:widowControl/>
              <w:pBdr>
                <w:top w:val="nil"/>
                <w:left w:val="nil"/>
                <w:bottom w:val="nil"/>
                <w:right w:val="nil"/>
                <w:between w:val="nil"/>
              </w:pBdr>
              <w:spacing w:line="240" w:lineRule="auto"/>
              <w:ind w:left="0" w:hanging="2"/>
              <w:jc w:val="right"/>
              <w:rPr>
                <w:rFonts w:eastAsia="ＭＳ 明朝"/>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18218" w14:textId="77777777"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3E07F0" w14:textId="3F6462DD" w:rsidR="00F36890" w:rsidRDefault="00F36890">
            <w:pPr>
              <w:widowControl/>
              <w:pBdr>
                <w:top w:val="nil"/>
                <w:left w:val="nil"/>
                <w:bottom w:val="nil"/>
                <w:right w:val="nil"/>
                <w:between w:val="nil"/>
              </w:pBdr>
              <w:spacing w:line="240" w:lineRule="auto"/>
              <w:ind w:left="0" w:hanging="2"/>
              <w:jc w:val="both"/>
              <w:rPr>
                <w:rFonts w:eastAsia="ＭＳ 明朝"/>
                <w:sz w:val="20"/>
                <w:szCs w:val="20"/>
              </w:rPr>
            </w:pPr>
          </w:p>
        </w:tc>
      </w:tr>
    </w:tbl>
    <w:p w14:paraId="1BDA6D56" w14:textId="77777777" w:rsidR="00B42762" w:rsidRDefault="00B42762">
      <w:pPr>
        <w:pBdr>
          <w:top w:val="nil"/>
          <w:left w:val="nil"/>
          <w:bottom w:val="nil"/>
          <w:right w:val="nil"/>
          <w:between w:val="nil"/>
        </w:pBdr>
        <w:spacing w:line="240" w:lineRule="auto"/>
        <w:ind w:left="0" w:hanging="2"/>
        <w:rPr>
          <w:rFonts w:eastAsia="ＭＳ 明朝"/>
        </w:rPr>
      </w:pPr>
    </w:p>
    <w:sectPr w:rsidR="00B42762" w:rsidSect="00F3689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57FC3" w14:textId="77777777" w:rsidR="00E61204" w:rsidRDefault="00E61204">
      <w:pPr>
        <w:spacing w:line="240" w:lineRule="auto"/>
        <w:ind w:left="0" w:hanging="2"/>
      </w:pPr>
      <w:r>
        <w:separator/>
      </w:r>
    </w:p>
  </w:endnote>
  <w:endnote w:type="continuationSeparator" w:id="0">
    <w:p w14:paraId="19E003B0" w14:textId="77777777" w:rsidR="00E61204" w:rsidRDefault="00E612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A40AD" w14:textId="77777777" w:rsidR="00F36890" w:rsidRDefault="00F36890">
    <w:pPr>
      <w:pStyle w:val="a6"/>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5464" w14:textId="77777777" w:rsidR="00B42762" w:rsidRDefault="00B42762">
    <w:pPr>
      <w:pBdr>
        <w:top w:val="nil"/>
        <w:left w:val="nil"/>
        <w:bottom w:val="nil"/>
        <w:right w:val="nil"/>
        <w:between w:val="nil"/>
      </w:pBdr>
      <w:spacing w:line="240" w:lineRule="auto"/>
      <w:ind w:left="0" w:hanging="2"/>
      <w:rPr>
        <w:rFonts w:eastAsia="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18461" w14:textId="77777777" w:rsidR="00F36890" w:rsidRDefault="00F36890">
    <w:pPr>
      <w:pStyle w:val="a6"/>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6C318" w14:textId="77777777" w:rsidR="00E61204" w:rsidRDefault="00E61204">
      <w:pPr>
        <w:spacing w:line="240" w:lineRule="auto"/>
        <w:ind w:left="0" w:hanging="2"/>
      </w:pPr>
      <w:r>
        <w:separator/>
      </w:r>
    </w:p>
  </w:footnote>
  <w:footnote w:type="continuationSeparator" w:id="0">
    <w:p w14:paraId="297D1CBC" w14:textId="77777777" w:rsidR="00E61204" w:rsidRDefault="00E6120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D06DA" w14:textId="77777777" w:rsidR="00F36890" w:rsidRDefault="00F36890">
    <w:pPr>
      <w:pStyle w:val="a4"/>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7993" w14:textId="77777777" w:rsidR="00B42762" w:rsidRDefault="00B42762">
    <w:pPr>
      <w:pBdr>
        <w:top w:val="nil"/>
        <w:left w:val="nil"/>
        <w:bottom w:val="nil"/>
        <w:right w:val="nil"/>
        <w:between w:val="nil"/>
      </w:pBdr>
      <w:spacing w:line="240" w:lineRule="auto"/>
      <w:ind w:left="0" w:hanging="2"/>
      <w:rPr>
        <w:rFonts w:eastAsia="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C043" w14:textId="77777777" w:rsidR="00F36890" w:rsidRDefault="00F36890">
    <w:pPr>
      <w:pStyle w:val="a4"/>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62"/>
    <w:rsid w:val="00084160"/>
    <w:rsid w:val="00177126"/>
    <w:rsid w:val="001F6473"/>
    <w:rsid w:val="007F4A69"/>
    <w:rsid w:val="00B20347"/>
    <w:rsid w:val="00B20E93"/>
    <w:rsid w:val="00B42762"/>
    <w:rsid w:val="00E61204"/>
    <w:rsid w:val="00F3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B83881"/>
  <w15:docId w15:val="{871D823D-6493-9A40-A18D-76882EAE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spacing w:line="1" w:lineRule="atLeast"/>
      <w:ind w:leftChars="-1" w:left="-1" w:hangingChars="1" w:hanging="1"/>
      <w:textDirection w:val="btLr"/>
      <w:textAlignment w:val="baseline"/>
      <w:outlineLvl w:val="0"/>
    </w:pPr>
    <w:rPr>
      <w:rFonts w:ascii="ＭＳ 明朝" w:hAnsi="ＭＳ 明朝" w:cs="ＭＳ 明朝"/>
      <w:color w:val="000000"/>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qFormat/>
    <w:pPr>
      <w:tabs>
        <w:tab w:val="center" w:pos="4252"/>
        <w:tab w:val="right" w:pos="8504"/>
      </w:tabs>
    </w:pPr>
  </w:style>
  <w:style w:type="character" w:customStyle="1" w:styleId="a5">
    <w:name w:val="ヘッダー (文字)"/>
    <w:rPr>
      <w:rFonts w:ascii="ＭＳ 明朝" w:eastAsia="ＭＳ 明朝" w:hAnsi="ＭＳ 明朝" w:cs="ＭＳ 明朝"/>
      <w:color w:val="000000"/>
      <w:w w:val="100"/>
      <w:kern w:val="0"/>
      <w:position w:val="-1"/>
      <w:sz w:val="24"/>
      <w:szCs w:val="24"/>
      <w:effect w:val="none"/>
      <w:vertAlign w:val="baseline"/>
      <w:cs w:val="0"/>
      <w:em w:val="none"/>
    </w:rPr>
  </w:style>
  <w:style w:type="paragraph" w:styleId="a6">
    <w:name w:val="footer"/>
    <w:basedOn w:val="a"/>
    <w:qFormat/>
    <w:pPr>
      <w:tabs>
        <w:tab w:val="center" w:pos="4252"/>
        <w:tab w:val="right" w:pos="8504"/>
      </w:tabs>
    </w:pPr>
  </w:style>
  <w:style w:type="character" w:customStyle="1" w:styleId="a7">
    <w:name w:val="フッター (文字)"/>
    <w:rPr>
      <w:rFonts w:ascii="ＭＳ 明朝" w:eastAsia="ＭＳ 明朝" w:hAnsi="ＭＳ 明朝" w:cs="ＭＳ 明朝"/>
      <w:color w:val="000000"/>
      <w:w w:val="100"/>
      <w:kern w:val="0"/>
      <w:position w:val="-1"/>
      <w:sz w:val="24"/>
      <w:szCs w:val="24"/>
      <w:effect w:val="none"/>
      <w:vertAlign w:val="baseline"/>
      <w:cs w:val="0"/>
      <w:em w:val="none"/>
    </w:rPr>
  </w:style>
  <w:style w:type="table" w:styleId="a8">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qFormat/>
    <w:rPr>
      <w:rFonts w:ascii="游ゴシック Light" w:eastAsia="游ゴシック Light" w:hAnsi="游ゴシック Light" w:cs="Times New Roman"/>
      <w:sz w:val="18"/>
      <w:szCs w:val="18"/>
    </w:rPr>
  </w:style>
  <w:style w:type="character" w:customStyle="1" w:styleId="aa">
    <w:name w:val="吹き出し (文字)"/>
    <w:rPr>
      <w:rFonts w:ascii="游ゴシック Light" w:eastAsia="游ゴシック Light" w:hAnsi="游ゴシック Light" w:cs="Times New Roman"/>
      <w:color w:val="000000"/>
      <w:w w:val="100"/>
      <w:position w:val="-1"/>
      <w:sz w:val="18"/>
      <w:szCs w:val="18"/>
      <w:effect w:val="none"/>
      <w:vertAlign w:val="baseline"/>
      <w:cs w:val="0"/>
      <w:em w:val="none"/>
    </w:rPr>
  </w:style>
  <w:style w:type="paragraph" w:styleId="ab">
    <w:name w:val="Note Heading"/>
    <w:basedOn w:val="a"/>
    <w:next w:val="a"/>
    <w:qFormat/>
    <w:pPr>
      <w:jc w:val="center"/>
    </w:pPr>
    <w:rPr>
      <w:rFonts w:hAnsi="Century" w:cs="Times New Roman"/>
      <w:spacing w:val="4"/>
    </w:rPr>
  </w:style>
  <w:style w:type="character" w:customStyle="1" w:styleId="ac">
    <w:name w:val="記 (文字)"/>
    <w:rPr>
      <w:rFonts w:ascii="ＭＳ 明朝"/>
      <w:color w:val="000000"/>
      <w:spacing w:val="4"/>
      <w:w w:val="100"/>
      <w:position w:val="-1"/>
      <w:sz w:val="24"/>
      <w:szCs w:val="24"/>
      <w:effect w:val="none"/>
      <w:vertAlign w:val="baseline"/>
      <w:cs w:val="0"/>
      <w:em w:val="none"/>
    </w:rPr>
  </w:style>
  <w:style w:type="paragraph" w:styleId="ad">
    <w:name w:val="Closing"/>
    <w:basedOn w:val="a"/>
    <w:qFormat/>
    <w:pPr>
      <w:jc w:val="right"/>
    </w:pPr>
    <w:rPr>
      <w:rFonts w:hAnsi="Century" w:cs="Times New Roman"/>
      <w:spacing w:val="4"/>
    </w:rPr>
  </w:style>
  <w:style w:type="character" w:customStyle="1" w:styleId="ae">
    <w:name w:val="結語 (文字)"/>
    <w:rPr>
      <w:rFonts w:ascii="ＭＳ 明朝"/>
      <w:color w:val="000000"/>
      <w:spacing w:val="4"/>
      <w:w w:val="100"/>
      <w:position w:val="-1"/>
      <w:sz w:val="24"/>
      <w:szCs w:val="24"/>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V3mOIRv5en08ghOijPaB+PhAw==">CgMxLjA4AHIhMVNtWFIyZmd5UDV3MzQwOEFOenJRTGVQbVVqUmtQNzE5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81D3B4-4A09-43DB-BD23-20A99B0A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墨屋 伸健</cp:lastModifiedBy>
  <cp:revision>4</cp:revision>
  <cp:lastPrinted>2025-08-20T06:17:00Z</cp:lastPrinted>
  <dcterms:created xsi:type="dcterms:W3CDTF">2025-07-14T05:40:00Z</dcterms:created>
  <dcterms:modified xsi:type="dcterms:W3CDTF">2025-08-20T06:17:00Z</dcterms:modified>
</cp:coreProperties>
</file>