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C32A" w14:textId="77777777" w:rsidR="00000000" w:rsidRDefault="00B477EA">
      <w:pPr>
        <w:spacing w:line="240" w:lineRule="atLeast"/>
        <w:ind w:left="960" w:hanging="240"/>
        <w:rPr>
          <w:rFonts w:ascii="Century" w:eastAsia="ＭＳ 明朝" w:hAnsi="ＭＳ 明朝" w:cs="ＭＳ 明朝"/>
          <w:color w:val="000000"/>
        </w:rPr>
      </w:pPr>
      <w:r>
        <w:rPr>
          <w:rFonts w:ascii="Century" w:eastAsia="ＭＳ 明朝" w:hAnsi="ＭＳ 明朝" w:cs="ＭＳ 明朝" w:hint="eastAsia"/>
          <w:color w:val="000000"/>
        </w:rPr>
        <w:t>○平戸市訪問型サービス</w:t>
      </w:r>
      <w:r>
        <w:rPr>
          <w:rFonts w:ascii="Century" w:eastAsia="ＭＳ 明朝" w:hAnsi="ＭＳ 明朝" w:cs="ＭＳ 明朝"/>
          <w:color w:val="000000"/>
        </w:rPr>
        <w:t>B</w:t>
      </w:r>
      <w:r>
        <w:rPr>
          <w:rFonts w:ascii="Century" w:eastAsia="ＭＳ 明朝" w:hAnsi="ＭＳ 明朝" w:cs="ＭＳ 明朝" w:hint="eastAsia"/>
          <w:color w:val="000000"/>
        </w:rPr>
        <w:t>事業実施要綱</w:t>
      </w:r>
    </w:p>
    <w:p w14:paraId="01C415E0" w14:textId="77777777" w:rsidR="00000000" w:rsidRDefault="00B477EA">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年３月</w:t>
      </w:r>
      <w:r>
        <w:rPr>
          <w:rFonts w:ascii="ＭＳ 明朝" w:eastAsia="ＭＳ 明朝" w:hAnsi="ＭＳ 明朝" w:cs="ＭＳ 明朝"/>
          <w:color w:val="000000"/>
        </w:rPr>
        <w:t>10</w:t>
      </w:r>
      <w:r>
        <w:rPr>
          <w:rFonts w:ascii="ＭＳ 明朝" w:eastAsia="ＭＳ 明朝" w:hAnsi="ＭＳ 明朝" w:cs="ＭＳ 明朝" w:hint="eastAsia"/>
          <w:color w:val="000000"/>
        </w:rPr>
        <w:t>日</w:t>
      </w:r>
    </w:p>
    <w:p w14:paraId="5A87F044" w14:textId="77777777" w:rsidR="00000000" w:rsidRDefault="00B477EA">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w:t>
      </w:r>
      <w:r>
        <w:rPr>
          <w:rFonts w:ascii="ＭＳ 明朝" w:eastAsia="ＭＳ 明朝" w:hAnsi="ＭＳ 明朝" w:cs="ＭＳ 明朝"/>
          <w:color w:val="000000"/>
        </w:rPr>
        <w:t>10</w:t>
      </w:r>
      <w:r>
        <w:rPr>
          <w:rFonts w:ascii="ＭＳ 明朝" w:eastAsia="ＭＳ 明朝" w:hAnsi="ＭＳ 明朝" w:cs="ＭＳ 明朝" w:hint="eastAsia"/>
          <w:color w:val="000000"/>
        </w:rPr>
        <w:t>号</w:t>
      </w:r>
    </w:p>
    <w:p w14:paraId="2C193BE5" w14:textId="77777777" w:rsidR="00000000" w:rsidRDefault="00B477EA">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改正　令和３年６月１日告示第</w:t>
      </w:r>
      <w:r>
        <w:rPr>
          <w:rFonts w:ascii="ＭＳ 明朝" w:eastAsia="ＭＳ 明朝" w:hAnsi="ＭＳ 明朝" w:cs="ＭＳ 明朝"/>
          <w:color w:val="000000"/>
        </w:rPr>
        <w:t>82</w:t>
      </w:r>
      <w:r>
        <w:rPr>
          <w:rFonts w:ascii="ＭＳ 明朝" w:eastAsia="ＭＳ 明朝" w:hAnsi="ＭＳ 明朝" w:cs="ＭＳ 明朝" w:hint="eastAsia"/>
          <w:color w:val="000000"/>
        </w:rPr>
        <w:t>号</w:t>
      </w:r>
    </w:p>
    <w:p w14:paraId="5F1B8CD7"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3EF70D57"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この告示は、平戸市が実施する平戸市介護予防・日常生活支援総合事業実施規則（平成</w:t>
      </w:r>
      <w:r>
        <w:rPr>
          <w:rFonts w:ascii="ＭＳ 明朝" w:eastAsia="ＭＳ 明朝" w:hAnsi="ＭＳ 明朝" w:cs="ＭＳ 明朝"/>
          <w:color w:val="000000"/>
        </w:rPr>
        <w:t>29</w:t>
      </w:r>
      <w:r>
        <w:rPr>
          <w:rFonts w:ascii="ＭＳ 明朝" w:eastAsia="ＭＳ 明朝" w:hAnsi="ＭＳ 明朝" w:cs="ＭＳ 明朝" w:hint="eastAsia"/>
          <w:color w:val="000000"/>
        </w:rPr>
        <w:t>年平戸市規則第２号。以下「総合事業実施規則」という。）に定めるもののほか、総合事業実施規則第３条第１号ウに規定する訪問型サービス</w:t>
      </w:r>
      <w:r>
        <w:rPr>
          <w:rFonts w:ascii="ＭＳ 明朝" w:eastAsia="ＭＳ 明朝" w:hAnsi="ＭＳ 明朝" w:cs="ＭＳ 明朝"/>
          <w:color w:val="000000"/>
        </w:rPr>
        <w:t>B</w:t>
      </w:r>
      <w:r>
        <w:rPr>
          <w:rFonts w:ascii="ＭＳ 明朝" w:eastAsia="ＭＳ 明朝" w:hAnsi="ＭＳ 明朝" w:cs="ＭＳ 明朝" w:hint="eastAsia"/>
          <w:color w:val="000000"/>
        </w:rPr>
        <w:t>事業（以下「事業」という。）に実施に関し、必要な事項を定めるものとする。</w:t>
      </w:r>
    </w:p>
    <w:p w14:paraId="26C79866"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（事業の実施）</w:t>
      </w:r>
    </w:p>
    <w:p w14:paraId="522E5A12"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この事業の実施主体は、平戸市とする。ただし、この事業を公共的団体等その他市長が適当と認める団体（以下「事業者」という。）に委託することができる。</w:t>
      </w:r>
    </w:p>
    <w:p w14:paraId="57423649"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（対象者）</w:t>
      </w:r>
    </w:p>
    <w:p w14:paraId="22296EE1"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この事業の対象者は、居宅要支援被保険者及び総合事業対象者のうち、総合事業実施規則第３条に規定するもので、事業を利用する必要があると市長が認めるものとする。</w:t>
      </w:r>
    </w:p>
    <w:p w14:paraId="2A8F77D8"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（事業の内容）</w:t>
      </w:r>
    </w:p>
    <w:p w14:paraId="5CF56598"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事業の内容は、介護予防ケアマネジメントに基づき当該事業を利用する者（以下「利用者」という。）に対し、当該利用者の居宅において、清掃、買物、</w:t>
      </w:r>
      <w:r>
        <w:rPr>
          <w:rFonts w:ascii="ＭＳ 明朝" w:eastAsia="ＭＳ 明朝" w:hAnsi="ＭＳ 明朝" w:cs="ＭＳ 明朝" w:hint="eastAsia"/>
          <w:color w:val="000000"/>
        </w:rPr>
        <w:t>調理、洗濯、ごみ出しその他「訪問介護におけるサービス行為ごとの区分等について」（平成</w:t>
      </w:r>
      <w:r>
        <w:rPr>
          <w:rFonts w:ascii="ＭＳ 明朝" w:eastAsia="ＭＳ 明朝" w:hAnsi="ＭＳ 明朝" w:cs="ＭＳ 明朝"/>
          <w:color w:val="000000"/>
        </w:rPr>
        <w:t>12</w:t>
      </w:r>
      <w:r>
        <w:rPr>
          <w:rFonts w:ascii="ＭＳ 明朝" w:eastAsia="ＭＳ 明朝" w:hAnsi="ＭＳ 明朝" w:cs="ＭＳ 明朝" w:hint="eastAsia"/>
          <w:color w:val="000000"/>
        </w:rPr>
        <w:t>年３月</w:t>
      </w:r>
      <w:r>
        <w:rPr>
          <w:rFonts w:ascii="ＭＳ 明朝" w:eastAsia="ＭＳ 明朝" w:hAnsi="ＭＳ 明朝" w:cs="ＭＳ 明朝"/>
          <w:color w:val="000000"/>
        </w:rPr>
        <w:t>17</w:t>
      </w:r>
      <w:r>
        <w:rPr>
          <w:rFonts w:ascii="ＭＳ 明朝" w:eastAsia="ＭＳ 明朝" w:hAnsi="ＭＳ 明朝" w:cs="ＭＳ 明朝" w:hint="eastAsia"/>
          <w:color w:val="000000"/>
        </w:rPr>
        <w:t>日付老計第</w:t>
      </w:r>
      <w:r>
        <w:rPr>
          <w:rFonts w:ascii="ＭＳ 明朝" w:eastAsia="ＭＳ 明朝" w:hAnsi="ＭＳ 明朝" w:cs="ＭＳ 明朝"/>
          <w:color w:val="000000"/>
        </w:rPr>
        <w:t>10</w:t>
      </w:r>
      <w:r>
        <w:rPr>
          <w:rFonts w:ascii="ＭＳ 明朝" w:eastAsia="ＭＳ 明朝" w:hAnsi="ＭＳ 明朝" w:cs="ＭＳ 明朝" w:hint="eastAsia"/>
          <w:color w:val="000000"/>
        </w:rPr>
        <w:t>号厚生省老人保健福祉局老人福祉計画課長通知）に定める家事援助に位置付けられる日常生活を支援するサービスの提供を行うものとする。</w:t>
      </w:r>
    </w:p>
    <w:p w14:paraId="4D47670A"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この事業のサービスの提供回数及び時間は、週１回かつ１回あたり１時間を限度とする。ただし、市長が特に必要と認める場合は、この限りでない。</w:t>
      </w:r>
    </w:p>
    <w:p w14:paraId="4748B6E9"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（実施方法）</w:t>
      </w:r>
    </w:p>
    <w:p w14:paraId="4B9DDF09"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事業者は、サービス提供の趣旨を理解した上で、介護予防ケアマネジメントプランに基づき、前条に規定するサービスを</w:t>
      </w:r>
      <w:r>
        <w:rPr>
          <w:rFonts w:ascii="ＭＳ 明朝" w:eastAsia="ＭＳ 明朝" w:hAnsi="ＭＳ 明朝" w:cs="ＭＳ 明朝" w:hint="eastAsia"/>
          <w:color w:val="000000"/>
        </w:rPr>
        <w:t>提供するものとする。</w:t>
      </w:r>
    </w:p>
    <w:p w14:paraId="028246AC"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（利用の中止）</w:t>
      </w:r>
    </w:p>
    <w:p w14:paraId="5ADDE543"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市長は、利用者が次の各号のいずれかに該当するときは、この事業の利用を中止させることができる。</w:t>
      </w:r>
    </w:p>
    <w:p w14:paraId="0DB11EB3" w14:textId="77777777" w:rsidR="00000000" w:rsidRDefault="00B477E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利用者が第３条に規定する要件を欠くに至ったとき。</w:t>
      </w:r>
    </w:p>
    <w:p w14:paraId="5EF37DF6" w14:textId="77777777" w:rsidR="00000000" w:rsidRDefault="00B477EA">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その他利用が適当でないと判断されるとき。</w:t>
      </w:r>
    </w:p>
    <w:p w14:paraId="3E342467"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（サービス単価）</w:t>
      </w:r>
    </w:p>
    <w:p w14:paraId="71655BAE"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この事業のサービス単価は、１時間あたり</w:t>
      </w:r>
      <w:r>
        <w:rPr>
          <w:rFonts w:ascii="ＭＳ 明朝" w:eastAsia="ＭＳ 明朝" w:hAnsi="ＭＳ 明朝" w:cs="ＭＳ 明朝"/>
          <w:color w:val="000000"/>
        </w:rPr>
        <w:t>1,500</w:t>
      </w:r>
      <w:r>
        <w:rPr>
          <w:rFonts w:ascii="ＭＳ 明朝" w:eastAsia="ＭＳ 明朝" w:hAnsi="ＭＳ 明朝" w:cs="ＭＳ 明朝" w:hint="eastAsia"/>
          <w:color w:val="000000"/>
        </w:rPr>
        <w:t>円とする。</w:t>
      </w:r>
    </w:p>
    <w:p w14:paraId="587B215D"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（利用者負担額）</w:t>
      </w:r>
    </w:p>
    <w:p w14:paraId="06BBD012"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利用者が負担する経費（以下「利用料」という。）は１回当たり</w:t>
      </w:r>
      <w:r>
        <w:rPr>
          <w:rFonts w:ascii="ＭＳ 明朝" w:eastAsia="ＭＳ 明朝" w:hAnsi="ＭＳ 明朝" w:cs="ＭＳ 明朝"/>
          <w:color w:val="000000"/>
        </w:rPr>
        <w:t>150</w:t>
      </w:r>
      <w:r>
        <w:rPr>
          <w:rFonts w:ascii="ＭＳ 明朝" w:eastAsia="ＭＳ 明朝" w:hAnsi="ＭＳ 明朝" w:cs="ＭＳ 明朝" w:hint="eastAsia"/>
          <w:color w:val="000000"/>
        </w:rPr>
        <w:t>円とし、所得が介護保険法（平成９年法律第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条の２に規定する政令で定める額以</w:t>
      </w:r>
      <w:r>
        <w:rPr>
          <w:rFonts w:ascii="ＭＳ 明朝" w:eastAsia="ＭＳ 明朝" w:hAnsi="ＭＳ 明朝" w:cs="ＭＳ 明朝" w:hint="eastAsia"/>
          <w:color w:val="000000"/>
        </w:rPr>
        <w:t>上である者にあっては、</w:t>
      </w:r>
      <w:r>
        <w:rPr>
          <w:rFonts w:ascii="ＭＳ 明朝" w:eastAsia="ＭＳ 明朝" w:hAnsi="ＭＳ 明朝" w:cs="ＭＳ 明朝"/>
          <w:color w:val="000000"/>
        </w:rPr>
        <w:t>300</w:t>
      </w:r>
      <w:r>
        <w:rPr>
          <w:rFonts w:ascii="ＭＳ 明朝" w:eastAsia="ＭＳ 明朝" w:hAnsi="ＭＳ 明朝" w:cs="ＭＳ 明朝" w:hint="eastAsia"/>
          <w:color w:val="000000"/>
        </w:rPr>
        <w:t>円とする。</w:t>
      </w:r>
    </w:p>
    <w:p w14:paraId="6E29E980"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前項に規定する利用料のほか、サービスの提供の際に実費費用が生じるときは、その費用は利用者の負担とする。</w:t>
      </w:r>
    </w:p>
    <w:p w14:paraId="58EFBEB9"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利用者は、利用料及び実費費用を事業者に支払うものとする。</w:t>
      </w:r>
    </w:p>
    <w:p w14:paraId="0074965A"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（費用の請求等）</w:t>
      </w:r>
    </w:p>
    <w:p w14:paraId="13B8B7B1"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事業者は、月ごとに第７条の規定に基づき算出した金額から前条第１項に該当する利用料を控除した額を市長に請求することができる。</w:t>
      </w:r>
    </w:p>
    <w:p w14:paraId="306BAF3C"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事業者は、前項の請求にあたっては、請求書にサービス提供の実績の分かる書類を添えて、当該月分をまとめて翌月</w:t>
      </w:r>
      <w:r>
        <w:rPr>
          <w:rFonts w:ascii="ＭＳ 明朝" w:eastAsia="ＭＳ 明朝" w:hAnsi="ＭＳ 明朝" w:cs="ＭＳ 明朝"/>
          <w:color w:val="000000"/>
        </w:rPr>
        <w:t>15</w:t>
      </w:r>
      <w:r>
        <w:rPr>
          <w:rFonts w:ascii="ＭＳ 明朝" w:eastAsia="ＭＳ 明朝" w:hAnsi="ＭＳ 明朝" w:cs="ＭＳ 明朝" w:hint="eastAsia"/>
          <w:color w:val="000000"/>
        </w:rPr>
        <w:t>日までに提出するものとする。</w:t>
      </w:r>
    </w:p>
    <w:p w14:paraId="2E2E5D0A"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市長は</w:t>
      </w:r>
      <w:r>
        <w:rPr>
          <w:rFonts w:ascii="ＭＳ 明朝" w:eastAsia="ＭＳ 明朝" w:hAnsi="ＭＳ 明朝" w:cs="ＭＳ 明朝" w:hint="eastAsia"/>
          <w:color w:val="000000"/>
        </w:rPr>
        <w:t>、前項の請求があったときは、請求があった日から</w:t>
      </w:r>
      <w:r>
        <w:rPr>
          <w:rFonts w:ascii="ＭＳ 明朝" w:eastAsia="ＭＳ 明朝" w:hAnsi="ＭＳ 明朝" w:cs="ＭＳ 明朝"/>
          <w:color w:val="000000"/>
        </w:rPr>
        <w:t>30</w:t>
      </w:r>
      <w:r>
        <w:rPr>
          <w:rFonts w:ascii="ＭＳ 明朝" w:eastAsia="ＭＳ 明朝" w:hAnsi="ＭＳ 明朝" w:cs="ＭＳ 明朝" w:hint="eastAsia"/>
          <w:color w:val="000000"/>
        </w:rPr>
        <w:t>日以内に支払うものとする。</w:t>
      </w:r>
    </w:p>
    <w:p w14:paraId="43B4085C"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（経費の返還）</w:t>
      </w:r>
    </w:p>
    <w:p w14:paraId="6CB18AB2"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事業者が偽りその他不正な手段によって、当該経費の支給を受けた場合には、市長は、当該経費の全部又は一部を返還させることができる。</w:t>
      </w:r>
    </w:p>
    <w:p w14:paraId="7222CBF1"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（従事者の配置の基準）</w:t>
      </w:r>
    </w:p>
    <w:p w14:paraId="3BF6D15D"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当該事業を行う事業所（以下「事業所」という。）ごとに置くべき従事者（訪問型サービス</w:t>
      </w:r>
      <w:r>
        <w:rPr>
          <w:rFonts w:ascii="ＭＳ 明朝" w:eastAsia="ＭＳ 明朝" w:hAnsi="ＭＳ 明朝" w:cs="ＭＳ 明朝"/>
          <w:color w:val="000000"/>
        </w:rPr>
        <w:t>B</w:t>
      </w:r>
      <w:r>
        <w:rPr>
          <w:rFonts w:ascii="ＭＳ 明朝" w:eastAsia="ＭＳ 明朝" w:hAnsi="ＭＳ 明朝" w:cs="ＭＳ 明朝" w:hint="eastAsia"/>
          <w:color w:val="000000"/>
        </w:rPr>
        <w:t>の提供に当たる、市が定める研修受講者をいう。以下同じ。）の員数は、当該事業を適切に行うために必要と認められる数とする。</w:t>
      </w:r>
    </w:p>
    <w:p w14:paraId="06CABD85"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（設備）</w:t>
      </w:r>
    </w:p>
    <w:p w14:paraId="2AD55DE7"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事業所には、事業の運営</w:t>
      </w:r>
      <w:r>
        <w:rPr>
          <w:rFonts w:ascii="ＭＳ 明朝" w:eastAsia="ＭＳ 明朝" w:hAnsi="ＭＳ 明朝" w:cs="ＭＳ 明朝" w:hint="eastAsia"/>
          <w:color w:val="000000"/>
        </w:rPr>
        <w:t>を行うために必要な広さを有する区画を設けるほか、サービスの提供に必要な設備及び備品等を備えなければならない。</w:t>
      </w:r>
    </w:p>
    <w:p w14:paraId="56801E70"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（衛生管理等）</w:t>
      </w:r>
    </w:p>
    <w:p w14:paraId="0C1C9F62"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事業者は、従事者の清潔の保持及び健康状態について、必要な管理を行わなければならない。</w:t>
      </w:r>
    </w:p>
    <w:p w14:paraId="411B2D45"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事業者は、事業所の設備、備品等について、衛生的な管理に努めなければならない。</w:t>
      </w:r>
    </w:p>
    <w:p w14:paraId="4AA49286"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（秘密保持等）</w:t>
      </w:r>
    </w:p>
    <w:p w14:paraId="2695EC15"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従事者は、正当な理由なく、その業務上知り得た利用者又はその家族に関する秘密を漏らしてはならない。</w:t>
      </w:r>
    </w:p>
    <w:p w14:paraId="608EAD74"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事業者は、当該事業所の従事者であった者が正当な理由なく、その業務上知り得た利用</w:t>
      </w:r>
      <w:r>
        <w:rPr>
          <w:rFonts w:ascii="ＭＳ 明朝" w:eastAsia="ＭＳ 明朝" w:hAnsi="ＭＳ 明朝" w:cs="ＭＳ 明朝" w:hint="eastAsia"/>
          <w:color w:val="000000"/>
        </w:rPr>
        <w:t>者又はその家族に関する秘密を漏らすことがないよう、必要な措置を講じなければならない。</w:t>
      </w:r>
    </w:p>
    <w:p w14:paraId="5CA13473"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事業者は、サービス担当者会議等において、利用者の個人情報を用いる場合においては当該利用者の同意を、利用者の家族の個人情報を用いる場合は当該家族の同意をあらかじめ書面により得なければならない。</w:t>
      </w:r>
    </w:p>
    <w:p w14:paraId="2F65FC8A"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（事故発生時の対応）</w:t>
      </w:r>
    </w:p>
    <w:p w14:paraId="76960F06"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事業者は、利用者に対するサービスの提供により事故が発生した場合は、市、当該利用者の家族、当該利用者の居住区域の担当の地域包括支援センター等に連絡を行うとともに、必要な措置を講じなければならない。</w:t>
      </w:r>
    </w:p>
    <w:p w14:paraId="75CB51A9"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w:t>
      </w:r>
      <w:r>
        <w:rPr>
          <w:rFonts w:ascii="ＭＳ 明朝" w:eastAsia="ＭＳ 明朝" w:hAnsi="ＭＳ 明朝" w:cs="ＭＳ 明朝" w:hint="eastAsia"/>
          <w:color w:val="000000"/>
        </w:rPr>
        <w:t xml:space="preserve">　事業者は、前項の規定により事故の状況及び事故に対して講じた措置については、記録しなければならない。</w:t>
      </w:r>
    </w:p>
    <w:p w14:paraId="1408C399"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事業者は、利用者に対するサービスの提供により賠償すべき事故が発生した場合は、損害賠償を速やかに行わなければならない。</w:t>
      </w:r>
    </w:p>
    <w:p w14:paraId="2F447A28"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（事業の廃止又は休止の届出及び便宜の提供）</w:t>
      </w:r>
    </w:p>
    <w:p w14:paraId="710F257F"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事業者は、当該訪問型サービスの事業を廃止し、又は休止しようとするときは、その廃止又は休止の日の１月前までに、平戸市訪問型サービス</w:t>
      </w:r>
      <w:r>
        <w:rPr>
          <w:rFonts w:ascii="ＭＳ 明朝" w:eastAsia="ＭＳ 明朝" w:hAnsi="ＭＳ 明朝" w:cs="ＭＳ 明朝"/>
          <w:color w:val="000000"/>
        </w:rPr>
        <w:t>B</w:t>
      </w:r>
      <w:r>
        <w:rPr>
          <w:rFonts w:ascii="ＭＳ 明朝" w:eastAsia="ＭＳ 明朝" w:hAnsi="ＭＳ 明朝" w:cs="ＭＳ 明朝" w:hint="eastAsia"/>
          <w:color w:val="000000"/>
        </w:rPr>
        <w:t>事業廃止（休止）届出書（別記様式）を市長に提出しなければならない。</w:t>
      </w:r>
    </w:p>
    <w:p w14:paraId="6D1E7896"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事業者は、前項の規定による届出</w:t>
      </w:r>
      <w:r>
        <w:rPr>
          <w:rFonts w:ascii="ＭＳ 明朝" w:eastAsia="ＭＳ 明朝" w:hAnsi="ＭＳ 明朝" w:cs="ＭＳ 明朝" w:hint="eastAsia"/>
          <w:color w:val="000000"/>
        </w:rPr>
        <w:t>をしたときは、サービスを受けていた者に、当該事業の廃止又は休止の日以後においても引き続き当該事業のサービスを希望する者に対し、必要なサービス等が継続的に提供されるよう、地域包括支援センター、他の訪問型サービス事業者その他の関係者との連絡調整及びその他の便宜の提供を行わなければならない。</w:t>
      </w:r>
    </w:p>
    <w:p w14:paraId="450511A5"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（状況報告等）</w:t>
      </w:r>
    </w:p>
    <w:p w14:paraId="6E82CA38"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市長は、必要があると認めるときは、事業者に対し、当該事業の運営について随時報告させ、又は実地に調査し、必要な指示をすることができる。</w:t>
      </w:r>
    </w:p>
    <w:p w14:paraId="2A94BA09"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26B1B021"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この告示に定めるもののほか、この告示の実施</w:t>
      </w:r>
      <w:r>
        <w:rPr>
          <w:rFonts w:ascii="ＭＳ 明朝" w:eastAsia="ＭＳ 明朝" w:hAnsi="ＭＳ 明朝" w:cs="ＭＳ 明朝" w:hint="eastAsia"/>
          <w:color w:val="000000"/>
        </w:rPr>
        <w:t>に関し必要な事項は、市長が別に定める。</w:t>
      </w:r>
    </w:p>
    <w:p w14:paraId="09BEB90F" w14:textId="77777777" w:rsidR="00000000" w:rsidRDefault="00B477EA">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74CE2A78"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24403C60"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年４月１日から施行する。</w:t>
      </w:r>
    </w:p>
    <w:p w14:paraId="4F58EF3D"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（平戸市高齢者デイサービス事業実施要綱の廃止）</w:t>
      </w:r>
    </w:p>
    <w:p w14:paraId="21DED220"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平戸市高齢者デイサービス事業実施要綱（平成</w:t>
      </w:r>
      <w:r>
        <w:rPr>
          <w:rFonts w:ascii="ＭＳ 明朝" w:eastAsia="ＭＳ 明朝" w:hAnsi="ＭＳ 明朝" w:cs="ＭＳ 明朝"/>
          <w:color w:val="000000"/>
        </w:rPr>
        <w:t>17</w:t>
      </w:r>
      <w:r>
        <w:rPr>
          <w:rFonts w:ascii="ＭＳ 明朝" w:eastAsia="ＭＳ 明朝" w:hAnsi="ＭＳ 明朝" w:cs="ＭＳ 明朝" w:hint="eastAsia"/>
          <w:color w:val="000000"/>
        </w:rPr>
        <w:t>年平戸市告示第</w:t>
      </w:r>
      <w:r>
        <w:rPr>
          <w:rFonts w:ascii="ＭＳ 明朝" w:eastAsia="ＭＳ 明朝" w:hAnsi="ＭＳ 明朝" w:cs="ＭＳ 明朝"/>
          <w:color w:val="000000"/>
        </w:rPr>
        <w:t>29</w:t>
      </w:r>
      <w:r>
        <w:rPr>
          <w:rFonts w:ascii="ＭＳ 明朝" w:eastAsia="ＭＳ 明朝" w:hAnsi="ＭＳ 明朝" w:cs="ＭＳ 明朝" w:hint="eastAsia"/>
          <w:color w:val="000000"/>
        </w:rPr>
        <w:t>号）は、廃止する。</w:t>
      </w:r>
    </w:p>
    <w:p w14:paraId="7C2FDCBB"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（平戸市高齢者生活管理指導員派遣事業実施要綱の廃止）</w:t>
      </w:r>
    </w:p>
    <w:p w14:paraId="5333DA3C"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平戸市高齢者生活管理指導員派遣事業実施要綱（平成</w:t>
      </w:r>
      <w:r>
        <w:rPr>
          <w:rFonts w:ascii="ＭＳ 明朝" w:eastAsia="ＭＳ 明朝" w:hAnsi="ＭＳ 明朝" w:cs="ＭＳ 明朝"/>
          <w:color w:val="000000"/>
        </w:rPr>
        <w:t>18</w:t>
      </w:r>
      <w:r>
        <w:rPr>
          <w:rFonts w:ascii="ＭＳ 明朝" w:eastAsia="ＭＳ 明朝" w:hAnsi="ＭＳ 明朝" w:cs="ＭＳ 明朝" w:hint="eastAsia"/>
          <w:color w:val="000000"/>
        </w:rPr>
        <w:t>年平戸市告示第</w:t>
      </w:r>
      <w:r>
        <w:rPr>
          <w:rFonts w:ascii="ＭＳ 明朝" w:eastAsia="ＭＳ 明朝" w:hAnsi="ＭＳ 明朝" w:cs="ＭＳ 明朝"/>
          <w:color w:val="000000"/>
        </w:rPr>
        <w:t>49</w:t>
      </w:r>
      <w:r>
        <w:rPr>
          <w:rFonts w:ascii="ＭＳ 明朝" w:eastAsia="ＭＳ 明朝" w:hAnsi="ＭＳ 明朝" w:cs="ＭＳ 明朝" w:hint="eastAsia"/>
          <w:color w:val="000000"/>
        </w:rPr>
        <w:t>号）は、廃止する。</w:t>
      </w:r>
    </w:p>
    <w:p w14:paraId="074803A5" w14:textId="77777777" w:rsidR="00000000" w:rsidRDefault="00B477EA">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則（令和３年６月１日告示第</w:t>
      </w:r>
      <w:r>
        <w:rPr>
          <w:rFonts w:ascii="ＭＳ 明朝" w:eastAsia="ＭＳ 明朝" w:hAnsi="ＭＳ 明朝" w:cs="ＭＳ 明朝"/>
          <w:color w:val="000000"/>
        </w:rPr>
        <w:t>82</w:t>
      </w:r>
      <w:r>
        <w:rPr>
          <w:rFonts w:ascii="ＭＳ 明朝" w:eastAsia="ＭＳ 明朝" w:hAnsi="ＭＳ 明朝" w:cs="ＭＳ 明朝" w:hint="eastAsia"/>
          <w:color w:val="000000"/>
        </w:rPr>
        <w:t>号）</w:t>
      </w:r>
    </w:p>
    <w:p w14:paraId="70C08E3B"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261D5D9A"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この告示は、令和３年６月１日から施行する。</w:t>
      </w:r>
    </w:p>
    <w:p w14:paraId="4F9CB3A3" w14:textId="77777777" w:rsidR="00000000" w:rsidRDefault="00B477EA">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49A4541F"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この告示の施行の際現に提出されている改正前の各告示の規定に基づいて提出されている様式（次項において「旧様式」という。）は、改正後の各告示の規定による様式とみなす。</w:t>
      </w:r>
    </w:p>
    <w:p w14:paraId="403C1648"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この告示の施行の際現にある旧様式については、当分の間、所要事項を調整して使用することができる。</w:t>
      </w:r>
    </w:p>
    <w:p w14:paraId="5C2FAD02" w14:textId="77777777" w:rsidR="00000000" w:rsidRDefault="00B477EA">
      <w:pPr>
        <w:sectPr w:rsidR="00000000">
          <w:footerReference w:type="default" r:id="rId6"/>
          <w:pgSz w:w="11905" w:h="16837"/>
          <w:pgMar w:top="1700" w:right="1417" w:bottom="1133" w:left="1417" w:header="720" w:footer="720" w:gutter="0"/>
          <w:cols w:space="720"/>
          <w:noEndnote/>
          <w:docGrid w:type="linesAndChars" w:linePitch="350" w:charSpace="-2867"/>
        </w:sectPr>
      </w:pPr>
    </w:p>
    <w:p w14:paraId="2C0D124D" w14:textId="076390C9" w:rsidR="00000000" w:rsidRDefault="00195AE0">
      <w:pPr>
        <w:spacing w:line="240" w:lineRule="atLeast"/>
        <w:jc w:val="center"/>
        <w:rPr>
          <w:rFonts w:ascii="ＭＳ 明朝" w:eastAsia="ＭＳ 明朝" w:hAnsi="ＭＳ 明朝" w:cs="ＭＳ 明朝"/>
          <w:color w:val="000000"/>
        </w:rPr>
      </w:pPr>
      <w:r>
        <w:rPr>
          <w:rFonts w:ascii="ＭＳ 明朝" w:eastAsia="ＭＳ 明朝" w:hAnsi="ＭＳ 明朝" w:cs="ＭＳ 明朝" w:hint="eastAsia"/>
          <w:noProof/>
          <w:color w:val="000000"/>
        </w:rPr>
        <w:lastRenderedPageBreak/>
        <w:drawing>
          <wp:inline distT="0" distB="0" distL="0" distR="0" wp14:anchorId="6A7E60DA" wp14:editId="3C5797B3">
            <wp:extent cx="5743575" cy="823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239125"/>
                    </a:xfrm>
                    <a:prstGeom prst="rect">
                      <a:avLst/>
                    </a:prstGeom>
                    <a:noFill/>
                    <a:ln>
                      <a:noFill/>
                    </a:ln>
                  </pic:spPr>
                </pic:pic>
              </a:graphicData>
            </a:graphic>
          </wp:inline>
        </w:drawing>
      </w:r>
    </w:p>
    <w:p w14:paraId="0C83CF05" w14:textId="77777777" w:rsidR="00000000" w:rsidRDefault="00B477EA">
      <w:pPr>
        <w:sectPr w:rsidR="00000000">
          <w:footerReference w:type="default" r:id="rId8"/>
          <w:pgSz w:w="11905" w:h="16837"/>
          <w:pgMar w:top="1700" w:right="1417" w:bottom="1133" w:left="1417" w:header="720" w:footer="720" w:gutter="0"/>
          <w:cols w:space="720"/>
          <w:noEndnote/>
          <w:docGrid w:type="linesAndChars" w:linePitch="350" w:charSpace="-2867"/>
        </w:sectPr>
      </w:pPr>
    </w:p>
    <w:p w14:paraId="37A9AB63" w14:textId="77777777" w:rsidR="00000000" w:rsidRDefault="00B477EA">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別記様式（第</w:t>
      </w:r>
      <w:r>
        <w:rPr>
          <w:rFonts w:ascii="ＭＳ 明朝" w:eastAsia="ＭＳ 明朝" w:hAnsi="ＭＳ 明朝" w:cs="ＭＳ 明朝"/>
          <w:color w:val="000000"/>
        </w:rPr>
        <w:t>16</w:t>
      </w:r>
      <w:r>
        <w:rPr>
          <w:rFonts w:ascii="ＭＳ 明朝" w:eastAsia="ＭＳ 明朝" w:hAnsi="ＭＳ 明朝" w:cs="ＭＳ 明朝" w:hint="eastAsia"/>
          <w:color w:val="000000"/>
        </w:rPr>
        <w:t>条関係）</w:t>
      </w:r>
    </w:p>
    <w:p w14:paraId="0320D421" w14:textId="77777777" w:rsidR="00000000" w:rsidRDefault="00B477EA">
      <w:pPr>
        <w:spacing w:line="240" w:lineRule="atLeast"/>
        <w:ind w:left="960"/>
        <w:rPr>
          <w:rFonts w:ascii="ＭＳ 明朝" w:eastAsia="ＭＳ 明朝" w:hAnsi="ＭＳ 明朝" w:cs="ＭＳ 明朝"/>
          <w:color w:val="000000"/>
        </w:rPr>
      </w:pPr>
      <w:r>
        <w:rPr>
          <w:rFonts w:ascii="ＭＳ 明朝" w:eastAsia="ＭＳ 明朝" w:hAnsi="ＭＳ 明朝" w:cs="ＭＳ 明朝" w:hint="eastAsia"/>
          <w:color w:val="000000"/>
        </w:rPr>
        <w:t>（一部改正〔令和３年告示</w:t>
      </w:r>
      <w:r>
        <w:rPr>
          <w:rFonts w:ascii="ＭＳ 明朝" w:eastAsia="ＭＳ 明朝" w:hAnsi="ＭＳ 明朝" w:cs="ＭＳ 明朝"/>
          <w:color w:val="000000"/>
        </w:rPr>
        <w:t>82</w:t>
      </w:r>
      <w:r>
        <w:rPr>
          <w:rFonts w:ascii="ＭＳ 明朝" w:eastAsia="ＭＳ 明朝" w:hAnsi="ＭＳ 明朝" w:cs="ＭＳ 明朝" w:hint="eastAsia"/>
          <w:color w:val="000000"/>
        </w:rPr>
        <w:t>号〕）</w:t>
      </w:r>
    </w:p>
    <w:p w14:paraId="1D769D54" w14:textId="77777777" w:rsidR="00B477EA" w:rsidRDefault="00B477EA">
      <w:pPr>
        <w:spacing w:line="240" w:lineRule="atLeast"/>
        <w:rPr>
          <w:rFonts w:ascii="ＭＳ 明朝" w:eastAsia="ＭＳ 明朝" w:hAnsi="ＭＳ 明朝" w:cs="ＭＳ 明朝"/>
          <w:color w:val="000000"/>
        </w:rPr>
      </w:pPr>
      <w:bookmarkStart w:id="0" w:name="last"/>
      <w:bookmarkEnd w:id="0"/>
    </w:p>
    <w:sectPr w:rsidR="00B477EA">
      <w:footerReference w:type="default" r:id="rId9"/>
      <w:pgSz w:w="11905" w:h="16837"/>
      <w:pgMar w:top="1700" w:right="1417" w:bottom="1133"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AD22" w14:textId="77777777" w:rsidR="00B477EA" w:rsidRDefault="00B477EA">
      <w:r>
        <w:separator/>
      </w:r>
    </w:p>
  </w:endnote>
  <w:endnote w:type="continuationSeparator" w:id="0">
    <w:p w14:paraId="2EE1F81B" w14:textId="77777777" w:rsidR="00B477EA" w:rsidRDefault="00B4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10F4" w14:textId="772A0045" w:rsidR="00000000" w:rsidRDefault="00B477EA">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195AE0">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1524" w14:textId="72D8F67B" w:rsidR="00000000" w:rsidRDefault="00B477EA">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195AE0">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3176" w14:textId="02EDBD56" w:rsidR="00000000" w:rsidRDefault="00B477EA">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195AE0">
      <w:rPr>
        <w:rFonts w:ascii="Century" w:eastAsia="ＭＳ 明朝" w:hAnsi="ＭＳ 明朝" w:cs="ＭＳ 明朝"/>
        <w:noProof/>
        <w:color w:val="000000"/>
        <w:sz w:val="21"/>
        <w:szCs w:val="21"/>
      </w:rPr>
      <w:t>5</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3678" w14:textId="77777777" w:rsidR="00B477EA" w:rsidRDefault="00B477EA">
      <w:r>
        <w:separator/>
      </w:r>
    </w:p>
  </w:footnote>
  <w:footnote w:type="continuationSeparator" w:id="0">
    <w:p w14:paraId="389C6885" w14:textId="77777777" w:rsidR="00B477EA" w:rsidRDefault="00B47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E0"/>
    <w:rsid w:val="00195AE0"/>
    <w:rsid w:val="00B47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A73A2E"/>
  <w14:defaultImageDpi w14:val="0"/>
  <w15:docId w15:val="{6A1F5628-7CDA-466B-B6A6-C8740837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真衣</dc:creator>
  <cp:keywords/>
  <dc:description/>
  <cp:lastModifiedBy>川上 真衣</cp:lastModifiedBy>
  <cp:revision>2</cp:revision>
  <dcterms:created xsi:type="dcterms:W3CDTF">2026-03-05T00:48:00Z</dcterms:created>
  <dcterms:modified xsi:type="dcterms:W3CDTF">2026-03-05T00:48:00Z</dcterms:modified>
</cp:coreProperties>
</file>